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E4" w:rsidRDefault="00B8065A" w:rsidP="00B8065A">
      <w:pPr>
        <w:spacing w:after="360"/>
        <w:jc w:val="center"/>
      </w:pPr>
      <w:r>
        <w:rPr>
          <w:noProof/>
        </w:rPr>
        <w:drawing>
          <wp:inline distT="0" distB="0" distL="0" distR="0" wp14:anchorId="0FF10F33" wp14:editId="2DE0D293">
            <wp:extent cx="1847738" cy="1800000"/>
            <wp:effectExtent l="0" t="0" r="635" b="0"/>
            <wp:docPr id="34" name="Picture 34" descr="Australia’s logo for the International Decade of Indigenous Languages (2022-20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3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5A" w:rsidRDefault="00B8065A" w:rsidP="00B8065A">
      <w:pPr>
        <w:spacing w:after="360"/>
        <w:jc w:val="center"/>
        <w:sectPr w:rsidR="00B8065A" w:rsidSect="009E2B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431" w:right="1021" w:bottom="1021" w:left="1021" w:header="368" w:footer="0" w:gutter="0"/>
          <w:cols w:space="708"/>
          <w:titlePg/>
          <w:docGrid w:linePitch="360"/>
        </w:sectPr>
      </w:pPr>
    </w:p>
    <w:p w:rsidR="00606C66" w:rsidRPr="009E2BF3" w:rsidRDefault="00606C66" w:rsidP="009E2BF3">
      <w:pPr>
        <w:pStyle w:val="Heading1"/>
      </w:pPr>
      <w:r w:rsidRPr="009E2BF3">
        <w:t>The International Decade of Indigenous Languages</w:t>
      </w:r>
      <w:r w:rsidR="005C739F" w:rsidRPr="009E2BF3">
        <w:t xml:space="preserve"> Directions</w:t>
      </w:r>
      <w:r w:rsidRPr="009E2BF3">
        <w:t xml:space="preserve"> Group</w:t>
      </w:r>
      <w:r w:rsidR="00975126" w:rsidRPr="009E2BF3">
        <w:t xml:space="preserve"> Communique March 2023</w:t>
      </w:r>
    </w:p>
    <w:p w:rsidR="00102E28" w:rsidRPr="00102E28" w:rsidRDefault="00102E28" w:rsidP="00102E28">
      <w:pPr>
        <w:spacing w:after="80"/>
        <w:jc w:val="center"/>
        <w:rPr>
          <w:i/>
          <w:color w:val="993A53" w:themeColor="accent3"/>
        </w:rPr>
      </w:pPr>
      <w:r w:rsidRPr="00102E28">
        <w:rPr>
          <w:i/>
          <w:color w:val="993A53" w:themeColor="accent3"/>
        </w:rPr>
        <w:t>“Genocide through linguicide continues”</w:t>
      </w:r>
      <w:r>
        <w:rPr>
          <w:i/>
          <w:color w:val="993A53" w:themeColor="accent3"/>
        </w:rPr>
        <w:t xml:space="preserve"> </w:t>
      </w:r>
      <w:r w:rsidRPr="00774B2F">
        <w:rPr>
          <w:color w:val="993A53" w:themeColor="accent3"/>
        </w:rPr>
        <w:t xml:space="preserve">Vicki </w:t>
      </w:r>
      <w:proofErr w:type="spellStart"/>
      <w:r w:rsidRPr="00774B2F">
        <w:rPr>
          <w:color w:val="993A53" w:themeColor="accent3"/>
        </w:rPr>
        <w:t>Couzens</w:t>
      </w:r>
      <w:proofErr w:type="spellEnd"/>
      <w:r w:rsidRPr="00774B2F">
        <w:rPr>
          <w:color w:val="993A53" w:themeColor="accent3"/>
        </w:rPr>
        <w:t>, Directions Group meeting 23 March 2023</w:t>
      </w:r>
    </w:p>
    <w:p w:rsidR="00D7165F" w:rsidRDefault="00017F21" w:rsidP="005C739F">
      <w:pPr>
        <w:spacing w:after="80"/>
      </w:pPr>
      <w:r>
        <w:t>The</w:t>
      </w:r>
      <w:r w:rsidR="007E46E4">
        <w:t xml:space="preserve"> International Decade of Indigenous Languages Directions Group</w:t>
      </w:r>
      <w:r w:rsidR="005131BD">
        <w:t xml:space="preserve"> </w:t>
      </w:r>
      <w:r w:rsidR="00AD6BF9">
        <w:t xml:space="preserve">(Directions Group) </w:t>
      </w:r>
      <w:r w:rsidR="005131BD">
        <w:t xml:space="preserve">held </w:t>
      </w:r>
      <w:r>
        <w:t>its</w:t>
      </w:r>
      <w:r w:rsidR="005131BD">
        <w:t xml:space="preserve"> 11</w:t>
      </w:r>
      <w:r w:rsidR="005131BD" w:rsidRPr="005131BD">
        <w:rPr>
          <w:vertAlign w:val="superscript"/>
        </w:rPr>
        <w:t>th</w:t>
      </w:r>
      <w:r w:rsidR="005131BD">
        <w:t xml:space="preserve"> meeting </w:t>
      </w:r>
      <w:r w:rsidR="007E46E4">
        <w:t xml:space="preserve">on 23-24 March </w:t>
      </w:r>
      <w:r w:rsidR="00F5756C">
        <w:t xml:space="preserve">2023 </w:t>
      </w:r>
      <w:r w:rsidR="007E46E4">
        <w:t>on</w:t>
      </w:r>
      <w:r w:rsidR="007E46E4" w:rsidRPr="007E46E4">
        <w:t xml:space="preserve"> Kaurna</w:t>
      </w:r>
      <w:r w:rsidR="00606C66">
        <w:t xml:space="preserve"> Country </w:t>
      </w:r>
      <w:r w:rsidR="007E0ED0">
        <w:t>(</w:t>
      </w:r>
      <w:r w:rsidR="00606C66">
        <w:t>Adelaide</w:t>
      </w:r>
      <w:r w:rsidR="007E0ED0">
        <w:t xml:space="preserve">, </w:t>
      </w:r>
      <w:r w:rsidR="00606C66">
        <w:t>South Australia</w:t>
      </w:r>
      <w:r w:rsidR="007E0ED0">
        <w:t>)</w:t>
      </w:r>
      <w:r w:rsidR="00606C66">
        <w:t xml:space="preserve">. </w:t>
      </w:r>
      <w:r w:rsidR="00B27FA7">
        <w:t>The Directions Group acknowledges the significance of this week as it</w:t>
      </w:r>
      <w:r w:rsidR="005131BD">
        <w:t xml:space="preserve"> followed the first gathering of the </w:t>
      </w:r>
      <w:r w:rsidR="006049AD">
        <w:t xml:space="preserve">Aboriginal and Torres Strait Islander </w:t>
      </w:r>
      <w:r w:rsidR="005131BD">
        <w:t>Language</w:t>
      </w:r>
      <w:r w:rsidR="009945D4">
        <w:t>s</w:t>
      </w:r>
      <w:r w:rsidR="005131BD">
        <w:t xml:space="preserve"> Policy Partnership </w:t>
      </w:r>
      <w:r w:rsidR="00B27FA7">
        <w:t xml:space="preserve">in </w:t>
      </w:r>
      <w:proofErr w:type="spellStart"/>
      <w:r w:rsidR="00AD6BF9">
        <w:t>lutruwita</w:t>
      </w:r>
      <w:proofErr w:type="spellEnd"/>
      <w:r w:rsidR="00AD6BF9">
        <w:t xml:space="preserve"> (</w:t>
      </w:r>
      <w:r w:rsidR="00B27FA7">
        <w:t>Tasmania</w:t>
      </w:r>
      <w:r w:rsidR="00AD6BF9">
        <w:t>)</w:t>
      </w:r>
      <w:r w:rsidR="00B27FA7">
        <w:t>.</w:t>
      </w:r>
    </w:p>
    <w:p w:rsidR="00B959BA" w:rsidRPr="00B959BA" w:rsidRDefault="00B959BA" w:rsidP="009E2BF3">
      <w:pPr>
        <w:pStyle w:val="Heading2"/>
      </w:pPr>
      <w:r>
        <w:t xml:space="preserve">Directions Group </w:t>
      </w:r>
      <w:r w:rsidR="00AD6BF9">
        <w:t>Indig</w:t>
      </w:r>
      <w:r w:rsidR="00017F21">
        <w:t>e</w:t>
      </w:r>
      <w:r w:rsidR="00AD6BF9">
        <w:t>nous Langu</w:t>
      </w:r>
      <w:r w:rsidR="00017F21">
        <w:t>a</w:t>
      </w:r>
      <w:r w:rsidR="00AD6BF9">
        <w:t xml:space="preserve">ges </w:t>
      </w:r>
      <w:r w:rsidRPr="00B959BA">
        <w:t>Pri</w:t>
      </w:r>
      <w:r w:rsidR="00AD6BF9">
        <w:t>o</w:t>
      </w:r>
      <w:r w:rsidRPr="00B959BA">
        <w:t>r</w:t>
      </w:r>
      <w:r w:rsidR="00AD6BF9">
        <w:t>i</w:t>
      </w:r>
      <w:r w:rsidRPr="00B959BA">
        <w:t>ties Paper</w:t>
      </w:r>
      <w:bookmarkStart w:id="0" w:name="_GoBack"/>
      <w:bookmarkEnd w:id="0"/>
    </w:p>
    <w:p w:rsidR="00B27FA7" w:rsidRDefault="00B27FA7" w:rsidP="005C739F">
      <w:pPr>
        <w:spacing w:after="80"/>
      </w:pPr>
      <w:r>
        <w:t xml:space="preserve">The Directions Group released its </w:t>
      </w:r>
      <w:r w:rsidRPr="00B27FA7">
        <w:rPr>
          <w:i/>
        </w:rPr>
        <w:t>Indigenous Languages Priorities</w:t>
      </w:r>
      <w:r>
        <w:t xml:space="preserve"> </w:t>
      </w:r>
      <w:r w:rsidR="00AD6BF9">
        <w:t>paper</w:t>
      </w:r>
      <w:r w:rsidR="006049AD">
        <w:t xml:space="preserve"> for consultation</w:t>
      </w:r>
      <w:r w:rsidR="009F217F">
        <w:t xml:space="preserve"> within the Aboriginal and Torres Strait Islander languages sector</w:t>
      </w:r>
      <w:r w:rsidR="006049AD">
        <w:t>,</w:t>
      </w:r>
      <w:r w:rsidR="00AD6BF9">
        <w:t xml:space="preserve"> </w:t>
      </w:r>
      <w:r>
        <w:t xml:space="preserve">which is now available for comments </w:t>
      </w:r>
      <w:r w:rsidR="00B959BA">
        <w:t xml:space="preserve"> </w:t>
      </w:r>
      <w:hyperlink r:id="rId19" w:history="1">
        <w:r w:rsidR="00B959BA" w:rsidRPr="00B959BA">
          <w:rPr>
            <w:rStyle w:val="Hyperlink"/>
          </w:rPr>
          <w:t>here</w:t>
        </w:r>
      </w:hyperlink>
      <w:r>
        <w:t xml:space="preserve">. This paper was also presented to the </w:t>
      </w:r>
      <w:r w:rsidR="009F217F">
        <w:t xml:space="preserve">Aboriginal and Torres Strait Islander </w:t>
      </w:r>
      <w:r>
        <w:t>Language</w:t>
      </w:r>
      <w:r w:rsidR="009945D4">
        <w:t>s</w:t>
      </w:r>
      <w:r>
        <w:t xml:space="preserve"> Policy Partnership. A one</w:t>
      </w:r>
      <w:r w:rsidR="00AD6BF9">
        <w:t>-</w:t>
      </w:r>
      <w:r>
        <w:t xml:space="preserve">pager was drafted during our meeting </w:t>
      </w:r>
      <w:r w:rsidR="00C86F87">
        <w:t xml:space="preserve">to provide a snapshot of the priorities paper </w:t>
      </w:r>
      <w:r w:rsidR="009F217F">
        <w:t>and</w:t>
      </w:r>
      <w:r>
        <w:t xml:space="preserve"> assist communities to engage </w:t>
      </w:r>
      <w:r w:rsidR="00C86F87">
        <w:t xml:space="preserve">and discuss with their stakeholders. </w:t>
      </w:r>
    </w:p>
    <w:p w:rsidR="00B959BA" w:rsidRPr="00B959BA" w:rsidRDefault="00B959BA" w:rsidP="009E2BF3">
      <w:pPr>
        <w:pStyle w:val="Heading2"/>
      </w:pPr>
      <w:r w:rsidRPr="00B959BA">
        <w:t>Australia</w:t>
      </w:r>
      <w:r w:rsidR="00490E41">
        <w:t>’s</w:t>
      </w:r>
      <w:r w:rsidRPr="00B959BA">
        <w:t xml:space="preserve"> Action Plan </w:t>
      </w:r>
      <w:r>
        <w:t>for the International De</w:t>
      </w:r>
      <w:r w:rsidR="00100211">
        <w:t>cade</w:t>
      </w:r>
    </w:p>
    <w:p w:rsidR="00042636" w:rsidRDefault="00042636" w:rsidP="005C739F">
      <w:pPr>
        <w:spacing w:after="80" w:line="240" w:lineRule="auto"/>
      </w:pPr>
      <w:bookmarkStart w:id="1" w:name="_Hlk129718573"/>
      <w:bookmarkStart w:id="2" w:name="_Hlk127790821"/>
      <w:r>
        <w:t xml:space="preserve">The Directions Group and the Australian Government are </w:t>
      </w:r>
      <w:r w:rsidR="000023C1">
        <w:t>continuing to work on</w:t>
      </w:r>
      <w:r>
        <w:t xml:space="preserve"> Australia’s Action Plan for the International Decade</w:t>
      </w:r>
      <w:r w:rsidR="009F217F">
        <w:t xml:space="preserve"> 2022-2032 (the Action Plan)</w:t>
      </w:r>
      <w:r>
        <w:t xml:space="preserve">. The </w:t>
      </w:r>
      <w:r w:rsidR="00490E41">
        <w:t>A</w:t>
      </w:r>
      <w:r>
        <w:t xml:space="preserve">ction </w:t>
      </w:r>
      <w:r w:rsidR="00490E41">
        <w:t>P</w:t>
      </w:r>
      <w:r>
        <w:t xml:space="preserve">lan </w:t>
      </w:r>
      <w:r w:rsidRPr="005F5813">
        <w:t xml:space="preserve">will be </w:t>
      </w:r>
      <w:r w:rsidRPr="003158B0">
        <w:t>launched at</w:t>
      </w:r>
      <w:r w:rsidR="00A061D7">
        <w:t xml:space="preserve"> the</w:t>
      </w:r>
      <w:r w:rsidRPr="003158B0">
        <w:t xml:space="preserve"> </w:t>
      </w:r>
      <w:proofErr w:type="spellStart"/>
      <w:r w:rsidRPr="00F5756C">
        <w:rPr>
          <w:i/>
        </w:rPr>
        <w:t>PULiiMA</w:t>
      </w:r>
      <w:proofErr w:type="spellEnd"/>
      <w:r w:rsidR="00F5756C" w:rsidRPr="00F5756C">
        <w:rPr>
          <w:i/>
        </w:rPr>
        <w:t xml:space="preserve"> </w:t>
      </w:r>
      <w:r w:rsidRPr="00F5756C">
        <w:rPr>
          <w:i/>
        </w:rPr>
        <w:t>Indigenous Language and Technology Conference</w:t>
      </w:r>
      <w:r>
        <w:t xml:space="preserve"> held from 21-25</w:t>
      </w:r>
      <w:r w:rsidRPr="003158B0">
        <w:t xml:space="preserve"> August 2023</w:t>
      </w:r>
      <w:r w:rsidR="00F5756C">
        <w:t xml:space="preserve"> in </w:t>
      </w:r>
      <w:proofErr w:type="spellStart"/>
      <w:r w:rsidR="0042173B">
        <w:t>L</w:t>
      </w:r>
      <w:r w:rsidR="0027499F">
        <w:t>arrakia</w:t>
      </w:r>
      <w:proofErr w:type="spellEnd"/>
      <w:r w:rsidR="0027499F">
        <w:t xml:space="preserve"> Country</w:t>
      </w:r>
      <w:r w:rsidR="007E0ED0">
        <w:t xml:space="preserve"> (</w:t>
      </w:r>
      <w:r w:rsidR="00F5756C">
        <w:t>Darwin</w:t>
      </w:r>
      <w:r w:rsidR="007E0ED0">
        <w:t xml:space="preserve">, </w:t>
      </w:r>
      <w:r w:rsidR="0027499F">
        <w:t>Northern Territory</w:t>
      </w:r>
      <w:r w:rsidR="007E0ED0">
        <w:t>)</w:t>
      </w:r>
      <w:r w:rsidRPr="003158B0">
        <w:t>.</w:t>
      </w:r>
      <w:r>
        <w:t xml:space="preserve"> </w:t>
      </w:r>
    </w:p>
    <w:p w:rsidR="00100211" w:rsidRPr="00B55271" w:rsidRDefault="00042636" w:rsidP="00B55271">
      <w:pPr>
        <w:suppressAutoHyphens/>
        <w:spacing w:before="80" w:after="80" w:line="240" w:lineRule="auto"/>
        <w:rPr>
          <w:lang w:val="en-US"/>
        </w:rPr>
      </w:pPr>
      <w:r>
        <w:rPr>
          <w:lang w:val="en-US"/>
        </w:rPr>
        <w:t xml:space="preserve">Building on the outcomes of our previous meeting outlined in the </w:t>
      </w:r>
      <w:hyperlink r:id="rId20" w:history="1">
        <w:r w:rsidR="003F406C" w:rsidRPr="003F406C">
          <w:rPr>
            <w:rStyle w:val="Hyperlink"/>
            <w:lang w:val="en-US"/>
          </w:rPr>
          <w:t>September Communique</w:t>
        </w:r>
      </w:hyperlink>
      <w:r w:rsidR="00AD6BF9" w:rsidDel="00017F21">
        <w:fldChar w:fldCharType="begin"/>
      </w:r>
      <w:r w:rsidR="00AD6BF9" w:rsidDel="00017F21">
        <w:fldChar w:fldCharType="separate"/>
      </w:r>
      <w:r w:rsidR="00017F21">
        <w:rPr>
          <w:rStyle w:val="Hyperlink"/>
          <w:lang w:val="en-US"/>
        </w:rPr>
        <w:t>September</w:t>
      </w:r>
      <w:r w:rsidRPr="00042636" w:rsidDel="00017F21">
        <w:rPr>
          <w:rStyle w:val="Hyperlink"/>
          <w:lang w:val="en-US"/>
        </w:rPr>
        <w:t xml:space="preserve"> 2022 Communique</w:t>
      </w:r>
      <w:r w:rsidR="00AD6BF9" w:rsidDel="00017F21">
        <w:rPr>
          <w:rStyle w:val="Hyperlink"/>
          <w:lang w:val="en-US"/>
        </w:rPr>
        <w:fldChar w:fldCharType="end"/>
      </w:r>
      <w:r>
        <w:rPr>
          <w:lang w:val="en-US"/>
        </w:rPr>
        <w:t>, w</w:t>
      </w:r>
      <w:r w:rsidR="00A117F3">
        <w:rPr>
          <w:lang w:val="en-US"/>
        </w:rPr>
        <w:t>e</w:t>
      </w:r>
      <w:r w:rsidR="00100211">
        <w:rPr>
          <w:lang w:val="en-US"/>
        </w:rPr>
        <w:t xml:space="preserve"> developed and agreed to high level </w:t>
      </w:r>
      <w:r w:rsidR="00017F21">
        <w:rPr>
          <w:lang w:val="en-US"/>
        </w:rPr>
        <w:t>activities</w:t>
      </w:r>
      <w:r w:rsidR="00100211">
        <w:rPr>
          <w:lang w:val="en-US"/>
        </w:rPr>
        <w:t xml:space="preserve"> that </w:t>
      </w:r>
      <w:r w:rsidR="00A117F3">
        <w:rPr>
          <w:lang w:val="en-US"/>
        </w:rPr>
        <w:t xml:space="preserve">will bring our themes to life. </w:t>
      </w:r>
      <w:r w:rsidR="00100211" w:rsidRPr="00B55271">
        <w:rPr>
          <w:lang w:val="en-US"/>
        </w:rPr>
        <w:t>The five themes are:</w:t>
      </w:r>
      <w:bookmarkEnd w:id="1"/>
      <w:r w:rsidR="00B55271" w:rsidRPr="00B55271">
        <w:rPr>
          <w:lang w:val="en-US"/>
        </w:rPr>
        <w:t xml:space="preserve"> </w:t>
      </w:r>
      <w:r w:rsidR="00100211" w:rsidRPr="00B55271">
        <w:rPr>
          <w:lang w:val="en-US"/>
        </w:rPr>
        <w:t xml:space="preserve">Stop the </w:t>
      </w:r>
      <w:proofErr w:type="gramStart"/>
      <w:r w:rsidR="00017F21" w:rsidRPr="00B55271">
        <w:rPr>
          <w:lang w:val="en-US"/>
        </w:rPr>
        <w:t>L</w:t>
      </w:r>
      <w:r w:rsidR="00100211" w:rsidRPr="00B55271">
        <w:rPr>
          <w:lang w:val="en-US"/>
        </w:rPr>
        <w:t>oss</w:t>
      </w:r>
      <w:r w:rsidR="00B55271" w:rsidRPr="00B55271">
        <w:rPr>
          <w:lang w:val="en-US"/>
        </w:rPr>
        <w:t xml:space="preserve">; </w:t>
      </w:r>
      <w:r w:rsidR="00100211" w:rsidRPr="00B55271">
        <w:rPr>
          <w:lang w:val="en-US"/>
        </w:rPr>
        <w:t xml:space="preserve"> </w:t>
      </w:r>
      <w:r w:rsidR="0091281B" w:rsidRPr="00B55271">
        <w:rPr>
          <w:lang w:val="en-US"/>
        </w:rPr>
        <w:t>Aboriginal</w:t>
      </w:r>
      <w:proofErr w:type="gramEnd"/>
      <w:r w:rsidR="0091281B" w:rsidRPr="00B55271">
        <w:rPr>
          <w:lang w:val="en-US"/>
        </w:rPr>
        <w:t xml:space="preserve"> and Torres Strait Islander </w:t>
      </w:r>
      <w:r w:rsidR="00B55271" w:rsidRPr="00B55271">
        <w:rPr>
          <w:lang w:val="en-US"/>
        </w:rPr>
        <w:t>C</w:t>
      </w:r>
      <w:r w:rsidR="0091281B" w:rsidRPr="00B55271">
        <w:rPr>
          <w:lang w:val="en-US"/>
        </w:rPr>
        <w:t>ommunit</w:t>
      </w:r>
      <w:r w:rsidR="00B55271" w:rsidRPr="00B55271">
        <w:rPr>
          <w:lang w:val="en-US"/>
        </w:rPr>
        <w:t xml:space="preserve">ies are </w:t>
      </w:r>
      <w:r w:rsidR="009219B9" w:rsidRPr="00B55271">
        <w:rPr>
          <w:lang w:val="en-US"/>
        </w:rPr>
        <w:t>Centre</w:t>
      </w:r>
      <w:r w:rsidR="00B55271" w:rsidRPr="00B55271">
        <w:rPr>
          <w:lang w:val="en-US"/>
        </w:rPr>
        <w:t xml:space="preserve">; </w:t>
      </w:r>
      <w:r w:rsidR="00100211" w:rsidRPr="00B55271">
        <w:rPr>
          <w:lang w:val="en-US"/>
        </w:rPr>
        <w:t>Caring for Country</w:t>
      </w:r>
      <w:r w:rsidR="00B55271" w:rsidRPr="00B55271">
        <w:rPr>
          <w:lang w:val="en-US"/>
        </w:rPr>
        <w:t>; I</w:t>
      </w:r>
      <w:r w:rsidR="00100211" w:rsidRPr="00B55271">
        <w:rPr>
          <w:lang w:val="en-US"/>
        </w:rPr>
        <w:t xml:space="preserve">ntergenerational </w:t>
      </w:r>
      <w:r w:rsidR="00017F21" w:rsidRPr="00B55271">
        <w:rPr>
          <w:lang w:val="en-US"/>
        </w:rPr>
        <w:t>Knowledge Transfer</w:t>
      </w:r>
      <w:r w:rsidR="00940CE6">
        <w:rPr>
          <w:lang w:val="en-US"/>
        </w:rPr>
        <w:t xml:space="preserve">; </w:t>
      </w:r>
      <w:r w:rsidR="00B55271" w:rsidRPr="00B55271">
        <w:rPr>
          <w:lang w:val="en-US"/>
        </w:rPr>
        <w:t xml:space="preserve">and </w:t>
      </w:r>
      <w:r w:rsidR="00100211" w:rsidRPr="00B55271">
        <w:rPr>
          <w:lang w:val="en-US"/>
        </w:rPr>
        <w:t>Truth</w:t>
      </w:r>
      <w:r w:rsidR="00017F21" w:rsidRPr="00B55271">
        <w:rPr>
          <w:lang w:val="en-US"/>
        </w:rPr>
        <w:t>-</w:t>
      </w:r>
      <w:r w:rsidR="00100211" w:rsidRPr="00B55271">
        <w:rPr>
          <w:lang w:val="en-US"/>
        </w:rPr>
        <w:t xml:space="preserve">telling and </w:t>
      </w:r>
      <w:r w:rsidR="00017F21" w:rsidRPr="00B55271">
        <w:rPr>
          <w:lang w:val="en-US"/>
        </w:rPr>
        <w:t>Celebratio</w:t>
      </w:r>
      <w:r w:rsidR="00B55271" w:rsidRPr="00B55271">
        <w:rPr>
          <w:lang w:val="en-US"/>
        </w:rPr>
        <w:t>n.</w:t>
      </w:r>
    </w:p>
    <w:p w:rsidR="009219B9" w:rsidRDefault="00A061D7" w:rsidP="00F5756C">
      <w:pPr>
        <w:tabs>
          <w:tab w:val="left" w:pos="5810"/>
        </w:tabs>
        <w:suppressAutoHyphens/>
        <w:spacing w:before="80" w:after="80" w:line="240" w:lineRule="auto"/>
        <w:rPr>
          <w:lang w:val="en-US"/>
        </w:rPr>
      </w:pPr>
      <w:r>
        <w:rPr>
          <w:lang w:val="en-US"/>
        </w:rPr>
        <w:t xml:space="preserve">The </w:t>
      </w:r>
      <w:r w:rsidRPr="009219B9">
        <w:rPr>
          <w:lang w:val="en-US"/>
        </w:rPr>
        <w:t xml:space="preserve">five themes </w:t>
      </w:r>
      <w:r w:rsidR="009F217F">
        <w:rPr>
          <w:lang w:val="en-US"/>
        </w:rPr>
        <w:t>will be</w:t>
      </w:r>
      <w:r w:rsidR="009F217F" w:rsidRPr="009219B9">
        <w:rPr>
          <w:lang w:val="en-US"/>
        </w:rPr>
        <w:t xml:space="preserve"> </w:t>
      </w:r>
      <w:r w:rsidRPr="009219B9">
        <w:rPr>
          <w:lang w:val="en-US"/>
        </w:rPr>
        <w:t>represented as a native wattle tree in the Action Plan</w:t>
      </w:r>
      <w:r>
        <w:rPr>
          <w:lang w:val="en-US"/>
        </w:rPr>
        <w:t xml:space="preserve"> with language, culture, and ancient knowledges as its foundation. </w:t>
      </w:r>
    </w:p>
    <w:p w:rsidR="00100211" w:rsidRDefault="00A117F3" w:rsidP="00F5756C">
      <w:pPr>
        <w:tabs>
          <w:tab w:val="left" w:pos="5810"/>
        </w:tabs>
        <w:suppressAutoHyphens/>
        <w:spacing w:before="80" w:after="80" w:line="240" w:lineRule="auto"/>
        <w:rPr>
          <w:lang w:val="en-US"/>
        </w:rPr>
      </w:pPr>
      <w:r>
        <w:rPr>
          <w:lang w:val="en-US"/>
        </w:rPr>
        <w:t>We</w:t>
      </w:r>
      <w:r w:rsidR="00042636">
        <w:rPr>
          <w:lang w:val="en-US"/>
        </w:rPr>
        <w:t xml:space="preserve"> also</w:t>
      </w:r>
      <w:r w:rsidR="00100211">
        <w:rPr>
          <w:lang w:val="en-US"/>
        </w:rPr>
        <w:t xml:space="preserve"> identified </w:t>
      </w:r>
      <w:r w:rsidR="00A061D7">
        <w:rPr>
          <w:lang w:val="en-US"/>
        </w:rPr>
        <w:t>10</w:t>
      </w:r>
      <w:r w:rsidR="00100211">
        <w:rPr>
          <w:lang w:val="en-US"/>
        </w:rPr>
        <w:t xml:space="preserve"> case studies showcasing best practice partnership approaches that deliver language projects and programs</w:t>
      </w:r>
      <w:r w:rsidR="009F217F">
        <w:rPr>
          <w:lang w:val="en-US"/>
        </w:rPr>
        <w:t>. These case studies</w:t>
      </w:r>
      <w:r>
        <w:rPr>
          <w:lang w:val="en-US"/>
        </w:rPr>
        <w:t xml:space="preserve"> </w:t>
      </w:r>
      <w:r w:rsidR="00042636">
        <w:rPr>
          <w:lang w:val="en-US"/>
        </w:rPr>
        <w:t>represent the real</w:t>
      </w:r>
      <w:r w:rsidR="009460BD">
        <w:rPr>
          <w:lang w:val="en-US"/>
        </w:rPr>
        <w:t>-</w:t>
      </w:r>
      <w:r w:rsidR="00042636">
        <w:rPr>
          <w:lang w:val="en-US"/>
        </w:rPr>
        <w:t>life delivery of our themes and the types of work we need activities to support</w:t>
      </w:r>
      <w:r w:rsidR="00100211">
        <w:rPr>
          <w:lang w:val="en-US"/>
        </w:rPr>
        <w:t xml:space="preserve">. </w:t>
      </w:r>
      <w:bookmarkEnd w:id="2"/>
    </w:p>
    <w:p w:rsidR="005131BD" w:rsidRDefault="00042636" w:rsidP="005C739F">
      <w:pPr>
        <w:spacing w:after="80"/>
        <w:rPr>
          <w:lang w:val="en-US"/>
        </w:rPr>
      </w:pPr>
      <w:r w:rsidRPr="00042636">
        <w:rPr>
          <w:lang w:val="en-US"/>
        </w:rPr>
        <w:t xml:space="preserve">Any questions </w:t>
      </w:r>
      <w:r w:rsidR="00C86F87">
        <w:rPr>
          <w:lang w:val="en-US"/>
        </w:rPr>
        <w:t xml:space="preserve">about the </w:t>
      </w:r>
      <w:r w:rsidR="00AD6BF9">
        <w:rPr>
          <w:lang w:val="en-US"/>
        </w:rPr>
        <w:t xml:space="preserve">Directions Group </w:t>
      </w:r>
      <w:r w:rsidR="00C86F87">
        <w:rPr>
          <w:lang w:val="en-US"/>
        </w:rPr>
        <w:t xml:space="preserve">communique </w:t>
      </w:r>
      <w:r w:rsidRPr="00042636">
        <w:rPr>
          <w:lang w:val="en-US"/>
        </w:rPr>
        <w:t>can be directed to</w:t>
      </w:r>
      <w:r>
        <w:rPr>
          <w:lang w:val="en-US"/>
        </w:rPr>
        <w:t>:</w:t>
      </w:r>
      <w:r w:rsidRPr="00042636">
        <w:rPr>
          <w:lang w:val="en-US"/>
        </w:rPr>
        <w:t xml:space="preserve"> </w:t>
      </w:r>
    </w:p>
    <w:p w:rsidR="00042636" w:rsidRPr="00042636" w:rsidRDefault="00042636" w:rsidP="005C739F">
      <w:pPr>
        <w:pStyle w:val="ListParagraph"/>
        <w:numPr>
          <w:ilvl w:val="0"/>
          <w:numId w:val="36"/>
        </w:numPr>
        <w:spacing w:after="80"/>
        <w:contextualSpacing w:val="0"/>
        <w:rPr>
          <w:lang w:val="en-US"/>
        </w:rPr>
      </w:pPr>
      <w:r w:rsidRPr="00042636">
        <w:rPr>
          <w:lang w:val="en-US"/>
        </w:rPr>
        <w:t xml:space="preserve">First Languages Australia, Annalee Pope at </w:t>
      </w:r>
      <w:hyperlink r:id="rId21" w:history="1">
        <w:r w:rsidRPr="00042636">
          <w:rPr>
            <w:rStyle w:val="Hyperlink"/>
            <w:lang w:val="en-US"/>
          </w:rPr>
          <w:t>Annalee@firstlanguages.org.au</w:t>
        </w:r>
      </w:hyperlink>
    </w:p>
    <w:p w:rsidR="009E2BF3" w:rsidRDefault="00042636" w:rsidP="005C739F">
      <w:pPr>
        <w:pStyle w:val="ListParagraph"/>
        <w:numPr>
          <w:ilvl w:val="0"/>
          <w:numId w:val="36"/>
        </w:numPr>
        <w:spacing w:after="80"/>
        <w:contextualSpacing w:val="0"/>
        <w:rPr>
          <w:lang w:val="en-US"/>
        </w:rPr>
      </w:pPr>
      <w:r w:rsidRPr="00042636">
        <w:rPr>
          <w:lang w:val="en-US"/>
        </w:rPr>
        <w:t>Office for the Arts</w:t>
      </w:r>
      <w:r w:rsidR="00AD6BF9">
        <w:rPr>
          <w:lang w:val="en-US"/>
        </w:rPr>
        <w:t>,</w:t>
      </w:r>
      <w:r w:rsidRPr="00042636">
        <w:rPr>
          <w:lang w:val="en-US"/>
        </w:rPr>
        <w:t xml:space="preserve"> Tamika Townsend </w:t>
      </w:r>
      <w:r w:rsidR="00AD6BF9">
        <w:rPr>
          <w:lang w:val="en-US"/>
        </w:rPr>
        <w:t>at</w:t>
      </w:r>
      <w:r w:rsidRPr="00042636">
        <w:rPr>
          <w:lang w:val="en-US"/>
        </w:rPr>
        <w:t xml:space="preserve"> </w:t>
      </w:r>
      <w:hyperlink r:id="rId22" w:history="1">
        <w:r w:rsidRPr="00042636">
          <w:rPr>
            <w:rStyle w:val="Hyperlink"/>
            <w:lang w:val="en-US"/>
          </w:rPr>
          <w:t>IndigenousLanguagesSecretariat@arts.gov.au</w:t>
        </w:r>
      </w:hyperlink>
    </w:p>
    <w:p w:rsidR="00F2231C" w:rsidRDefault="00F2231C" w:rsidP="009E2BF3">
      <w:pPr>
        <w:spacing w:after="80"/>
        <w:rPr>
          <w:lang w:val="en-US"/>
        </w:rPr>
      </w:pPr>
    </w:p>
    <w:sectPr w:rsidR="00F2231C" w:rsidSect="00C94478">
      <w:type w:val="continuous"/>
      <w:pgSz w:w="11906" w:h="16838" w:code="9"/>
      <w:pgMar w:top="2836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0A" w:rsidRDefault="0032450A" w:rsidP="008456D5">
      <w:pPr>
        <w:spacing w:after="0"/>
      </w:pPr>
      <w:r>
        <w:separator/>
      </w:r>
    </w:p>
  </w:endnote>
  <w:endnote w:type="continuationSeparator" w:id="0">
    <w:p w:rsidR="0032450A" w:rsidRDefault="0032450A" w:rsidP="008456D5">
      <w:pPr>
        <w:spacing w:after="0"/>
      </w:pPr>
      <w:r>
        <w:continuationSeparator/>
      </w:r>
    </w:p>
  </w:endnote>
  <w:endnote w:type="continuationNotice" w:id="1">
    <w:p w:rsidR="0032450A" w:rsidRDefault="003245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2B" w:rsidRDefault="00755C2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78" w:rsidRDefault="00C94478" w:rsidP="00C94478">
    <w:pPr>
      <w:pStyle w:val="Footer"/>
      <w:jc w:val="right"/>
    </w:pPr>
    <w:r>
      <w:t>The International Decade of Indigenous Languages Directions Group Communique March 2023</w:t>
    </w:r>
    <w:r>
      <w:tab/>
    </w:r>
    <w:r>
      <w:tab/>
    </w:r>
    <w:sdt>
      <w:sdtPr>
        <w:id w:val="-20930019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C94478" w:rsidRDefault="00C94478" w:rsidP="00C94478">
    <w:pPr>
      <w:pStyle w:val="Footer"/>
      <w:spacing w:before="360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BF3" w:rsidRDefault="00C94478">
    <w:pPr>
      <w:pStyle w:val="Footer"/>
      <w:jc w:val="right"/>
    </w:pPr>
    <w:r>
      <w:t>The International Decade of Indigenous Languages Directions Group Communique March 2023</w:t>
    </w:r>
    <w:r>
      <w:tab/>
    </w:r>
    <w:r>
      <w:tab/>
    </w:r>
    <w:sdt>
      <w:sdtPr>
        <w:id w:val="-20911472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2BF3">
          <w:fldChar w:fldCharType="begin"/>
        </w:r>
        <w:r w:rsidR="009E2BF3">
          <w:instrText xml:space="preserve"> PAGE   \* MERGEFORMAT </w:instrText>
        </w:r>
        <w:r w:rsidR="009E2BF3">
          <w:fldChar w:fldCharType="separate"/>
        </w:r>
        <w:r w:rsidR="009E2BF3">
          <w:rPr>
            <w:noProof/>
          </w:rPr>
          <w:t>2</w:t>
        </w:r>
        <w:r w:rsidR="009E2BF3">
          <w:rPr>
            <w:noProof/>
          </w:rPr>
          <w:fldChar w:fldCharType="end"/>
        </w:r>
      </w:sdtContent>
    </w:sdt>
  </w:p>
  <w:p w:rsidR="00755C2B" w:rsidRDefault="009E2BF3" w:rsidP="009E2BF3">
    <w:pPr>
      <w:pStyle w:val="Footer"/>
      <w:spacing w:before="360"/>
      <w:ind w:left="-993"/>
    </w:pPr>
    <w:r>
      <w:rPr>
        <w:noProof/>
        <w:lang w:eastAsia="en-AU"/>
      </w:rPr>
      <w:drawing>
        <wp:inline distT="0" distB="0" distL="0" distR="0" wp14:anchorId="05D147D6" wp14:editId="48BD9C35">
          <wp:extent cx="7524750" cy="548640"/>
          <wp:effectExtent l="0" t="0" r="0" b="0"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" t="92664" r="-798" b="1158"/>
                  <a:stretch/>
                </pic:blipFill>
                <pic:spPr bwMode="auto">
                  <a:xfrm>
                    <a:off x="0" y="0"/>
                    <a:ext cx="752475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0A" w:rsidRPr="00A1628C" w:rsidRDefault="0032450A" w:rsidP="005912BE">
      <w:pPr>
        <w:spacing w:before="300"/>
        <w:rPr>
          <w:color w:val="24704F"/>
        </w:rPr>
      </w:pPr>
      <w:r w:rsidRPr="00A1628C">
        <w:rPr>
          <w:color w:val="24704F"/>
        </w:rPr>
        <w:t>----------</w:t>
      </w:r>
    </w:p>
  </w:footnote>
  <w:footnote w:type="continuationSeparator" w:id="0">
    <w:p w:rsidR="0032450A" w:rsidRDefault="0032450A" w:rsidP="008456D5">
      <w:pPr>
        <w:spacing w:after="0"/>
      </w:pPr>
      <w:r>
        <w:continuationSeparator/>
      </w:r>
    </w:p>
  </w:footnote>
  <w:footnote w:type="continuationNotice" w:id="1">
    <w:p w:rsidR="0032450A" w:rsidRDefault="003245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2B" w:rsidRDefault="00755C2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2B" w:rsidRPr="006E2591" w:rsidRDefault="00C94478" w:rsidP="00C94478">
    <w:pPr>
      <w:pStyle w:val="Header"/>
      <w:ind w:left="-993"/>
    </w:pPr>
    <w:r>
      <w:rPr>
        <w:noProof/>
      </w:rPr>
      <w:drawing>
        <wp:inline distT="0" distB="0" distL="0" distR="0" wp14:anchorId="7DD3F20B" wp14:editId="504E7A4B">
          <wp:extent cx="946199" cy="1079555"/>
          <wp:effectExtent l="0" t="0" r="635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199" cy="107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2B" w:rsidRDefault="00755C2B" w:rsidP="000B00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4015"/>
    <w:multiLevelType w:val="hybridMultilevel"/>
    <w:tmpl w:val="6DDE75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3F61796"/>
    <w:multiLevelType w:val="multilevel"/>
    <w:tmpl w:val="B822A25C"/>
    <w:lvl w:ilvl="0">
      <w:start w:val="1"/>
      <w:numFmt w:val="decimal"/>
      <w:pStyle w:val="ListNumbered21"/>
      <w:lvlText w:val="%1."/>
      <w:lvlJc w:val="left"/>
      <w:pPr>
        <w:ind w:left="360" w:hanging="360"/>
      </w:pPr>
      <w:rPr>
        <w:rFonts w:hint="default"/>
        <w:color w:val="004B7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4B70"/>
      </w:rPr>
    </w:lvl>
    <w:lvl w:ilvl="2">
      <w:start w:val="1"/>
      <w:numFmt w:val="decimal"/>
      <w:pStyle w:val="ListNumbered311"/>
      <w:lvlText w:val="%1.%2.%3."/>
      <w:lvlJc w:val="left"/>
      <w:pPr>
        <w:ind w:left="1224" w:hanging="504"/>
      </w:pPr>
      <w:rPr>
        <w:rFonts w:hint="default"/>
        <w:color w:val="004B7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4B7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4B7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4B7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4B7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4B7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4B70"/>
      </w:rPr>
    </w:lvl>
  </w:abstractNum>
  <w:abstractNum w:abstractNumId="12" w15:restartNumberingAfterBreak="0">
    <w:nsid w:val="04F552B9"/>
    <w:multiLevelType w:val="multilevel"/>
    <w:tmpl w:val="35B0F798"/>
    <w:styleLink w:val="ListNumbered"/>
    <w:lvl w:ilvl="0">
      <w:start w:val="1"/>
      <w:numFmt w:val="decimal"/>
      <w:pStyle w:val="ListNumbered1"/>
      <w:lvlText w:val="%1."/>
      <w:lvlJc w:val="left"/>
      <w:pPr>
        <w:ind w:left="360" w:hanging="360"/>
      </w:pPr>
      <w:rPr>
        <w:rFonts w:hint="default"/>
        <w:color w:val="004B7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4B7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4B7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4B7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16A625E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3309DC"/>
    <w:multiLevelType w:val="hybridMultilevel"/>
    <w:tmpl w:val="C2D640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66A7A"/>
    <w:multiLevelType w:val="hybridMultilevel"/>
    <w:tmpl w:val="31C23D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29D5"/>
    <w:multiLevelType w:val="hybridMultilevel"/>
    <w:tmpl w:val="02049CD4"/>
    <w:lvl w:ilvl="0" w:tplc="25C8CF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FD03DA"/>
    <w:multiLevelType w:val="hybridMultilevel"/>
    <w:tmpl w:val="CF6C14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F76D9"/>
    <w:multiLevelType w:val="hybridMultilevel"/>
    <w:tmpl w:val="84287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A51938"/>
    <w:multiLevelType w:val="multilevel"/>
    <w:tmpl w:val="298C34E4"/>
    <w:numStyleLink w:val="AppendixNumbers"/>
  </w:abstractNum>
  <w:abstractNum w:abstractNumId="22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F4431B6"/>
    <w:multiLevelType w:val="hybridMultilevel"/>
    <w:tmpl w:val="AB660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8078F6"/>
    <w:multiLevelType w:val="hybridMultilevel"/>
    <w:tmpl w:val="EA9AA36E"/>
    <w:lvl w:ilvl="0" w:tplc="A4C6BD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82A12"/>
    <w:multiLevelType w:val="hybridMultilevel"/>
    <w:tmpl w:val="51E6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37135"/>
    <w:multiLevelType w:val="hybridMultilevel"/>
    <w:tmpl w:val="1526D09E"/>
    <w:lvl w:ilvl="0" w:tplc="D18094F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5B7D"/>
    <w:multiLevelType w:val="hybridMultilevel"/>
    <w:tmpl w:val="A4D05DCE"/>
    <w:lvl w:ilvl="0" w:tplc="DCFE88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B0275"/>
    <w:multiLevelType w:val="hybridMultilevel"/>
    <w:tmpl w:val="4C4EC27E"/>
    <w:lvl w:ilvl="0" w:tplc="18361CAC">
      <w:start w:val="6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7E554E84"/>
    <w:multiLevelType w:val="multilevel"/>
    <w:tmpl w:val="DB6E9A00"/>
    <w:styleLink w:val="ListLegal"/>
    <w:lvl w:ilvl="0">
      <w:start w:val="1"/>
      <w:numFmt w:val="bullet"/>
      <w:pStyle w:val="ListLegal1"/>
      <w:lvlText w:val=""/>
      <w:lvlJc w:val="left"/>
      <w:pPr>
        <w:ind w:left="360" w:hanging="360"/>
      </w:pPr>
      <w:rPr>
        <w:rFonts w:ascii="Symbol" w:hAnsi="Symbol" w:hint="default"/>
        <w:color w:val="993A53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4"/>
  </w:num>
  <w:num w:numId="26">
    <w:abstractNumId w:val="29"/>
  </w:num>
  <w:num w:numId="27">
    <w:abstractNumId w:val="26"/>
  </w:num>
  <w:num w:numId="28">
    <w:abstractNumId w:val="16"/>
  </w:num>
  <w:num w:numId="29">
    <w:abstractNumId w:val="28"/>
  </w:num>
  <w:num w:numId="30">
    <w:abstractNumId w:val="30"/>
  </w:num>
  <w:num w:numId="31">
    <w:abstractNumId w:val="27"/>
  </w:num>
  <w:num w:numId="32">
    <w:abstractNumId w:val="15"/>
  </w:num>
  <w:num w:numId="33">
    <w:abstractNumId w:val="19"/>
  </w:num>
  <w:num w:numId="34">
    <w:abstractNumId w:val="17"/>
  </w:num>
  <w:num w:numId="35">
    <w:abstractNumId w:val="18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B"/>
    <w:rsid w:val="000023C1"/>
    <w:rsid w:val="00003E92"/>
    <w:rsid w:val="0001110A"/>
    <w:rsid w:val="0001430B"/>
    <w:rsid w:val="00017F21"/>
    <w:rsid w:val="000233BB"/>
    <w:rsid w:val="00036DC3"/>
    <w:rsid w:val="00042636"/>
    <w:rsid w:val="00044029"/>
    <w:rsid w:val="00084C61"/>
    <w:rsid w:val="00086375"/>
    <w:rsid w:val="000A78C9"/>
    <w:rsid w:val="000B00E2"/>
    <w:rsid w:val="000E24BA"/>
    <w:rsid w:val="000E437E"/>
    <w:rsid w:val="000E5674"/>
    <w:rsid w:val="00100211"/>
    <w:rsid w:val="00100855"/>
    <w:rsid w:val="00102E28"/>
    <w:rsid w:val="0011354F"/>
    <w:rsid w:val="00115DCD"/>
    <w:rsid w:val="00131499"/>
    <w:rsid w:val="001349C6"/>
    <w:rsid w:val="00173C62"/>
    <w:rsid w:val="00180B5B"/>
    <w:rsid w:val="00190BD0"/>
    <w:rsid w:val="001916AF"/>
    <w:rsid w:val="001A7242"/>
    <w:rsid w:val="001F451A"/>
    <w:rsid w:val="002254D5"/>
    <w:rsid w:val="0022611D"/>
    <w:rsid w:val="00241882"/>
    <w:rsid w:val="00256FEF"/>
    <w:rsid w:val="0026422D"/>
    <w:rsid w:val="0027499F"/>
    <w:rsid w:val="00284164"/>
    <w:rsid w:val="002861DB"/>
    <w:rsid w:val="002B3569"/>
    <w:rsid w:val="002B7197"/>
    <w:rsid w:val="002D0673"/>
    <w:rsid w:val="002E1ADA"/>
    <w:rsid w:val="0032450A"/>
    <w:rsid w:val="00325ADA"/>
    <w:rsid w:val="003720E9"/>
    <w:rsid w:val="003874BC"/>
    <w:rsid w:val="003910AF"/>
    <w:rsid w:val="003C1812"/>
    <w:rsid w:val="003C625A"/>
    <w:rsid w:val="003E6859"/>
    <w:rsid w:val="003F406C"/>
    <w:rsid w:val="003F6CAE"/>
    <w:rsid w:val="003F775D"/>
    <w:rsid w:val="00400A2D"/>
    <w:rsid w:val="00420F04"/>
    <w:rsid w:val="0042173B"/>
    <w:rsid w:val="00422C6D"/>
    <w:rsid w:val="0043192C"/>
    <w:rsid w:val="00450D0E"/>
    <w:rsid w:val="004515E4"/>
    <w:rsid w:val="00477E77"/>
    <w:rsid w:val="00490E41"/>
    <w:rsid w:val="004B3037"/>
    <w:rsid w:val="004C230A"/>
    <w:rsid w:val="004C4CCE"/>
    <w:rsid w:val="004E068F"/>
    <w:rsid w:val="004E5614"/>
    <w:rsid w:val="004F18DD"/>
    <w:rsid w:val="004F6883"/>
    <w:rsid w:val="004F69C9"/>
    <w:rsid w:val="004F70EF"/>
    <w:rsid w:val="004F77AA"/>
    <w:rsid w:val="005131BD"/>
    <w:rsid w:val="00525EF4"/>
    <w:rsid w:val="00533FB0"/>
    <w:rsid w:val="00541213"/>
    <w:rsid w:val="005438AC"/>
    <w:rsid w:val="005455C1"/>
    <w:rsid w:val="00546218"/>
    <w:rsid w:val="00554AAE"/>
    <w:rsid w:val="005653A9"/>
    <w:rsid w:val="00576043"/>
    <w:rsid w:val="005912BE"/>
    <w:rsid w:val="005C739F"/>
    <w:rsid w:val="005E7247"/>
    <w:rsid w:val="005F31BE"/>
    <w:rsid w:val="005F794B"/>
    <w:rsid w:val="00601A5E"/>
    <w:rsid w:val="006049AD"/>
    <w:rsid w:val="00606C66"/>
    <w:rsid w:val="00611CC1"/>
    <w:rsid w:val="0063544D"/>
    <w:rsid w:val="00650763"/>
    <w:rsid w:val="006520DC"/>
    <w:rsid w:val="00666983"/>
    <w:rsid w:val="00684732"/>
    <w:rsid w:val="00686A7B"/>
    <w:rsid w:val="006919E6"/>
    <w:rsid w:val="006A1C86"/>
    <w:rsid w:val="006A266A"/>
    <w:rsid w:val="006A4364"/>
    <w:rsid w:val="006A5B13"/>
    <w:rsid w:val="006C2576"/>
    <w:rsid w:val="006D31D0"/>
    <w:rsid w:val="006E087F"/>
    <w:rsid w:val="006E1CEB"/>
    <w:rsid w:val="006E1ECA"/>
    <w:rsid w:val="006E2591"/>
    <w:rsid w:val="006E5EB9"/>
    <w:rsid w:val="006F5331"/>
    <w:rsid w:val="00721103"/>
    <w:rsid w:val="007334D8"/>
    <w:rsid w:val="00733CD5"/>
    <w:rsid w:val="0075548B"/>
    <w:rsid w:val="00755C2B"/>
    <w:rsid w:val="00771482"/>
    <w:rsid w:val="007727AB"/>
    <w:rsid w:val="0077325A"/>
    <w:rsid w:val="00774B2F"/>
    <w:rsid w:val="0078386F"/>
    <w:rsid w:val="00794FE9"/>
    <w:rsid w:val="007A05BE"/>
    <w:rsid w:val="007A62EA"/>
    <w:rsid w:val="007B1B28"/>
    <w:rsid w:val="007D2B7E"/>
    <w:rsid w:val="007D6C48"/>
    <w:rsid w:val="007E0ED0"/>
    <w:rsid w:val="007E115C"/>
    <w:rsid w:val="007E46E4"/>
    <w:rsid w:val="007F268D"/>
    <w:rsid w:val="008067A1"/>
    <w:rsid w:val="00807E54"/>
    <w:rsid w:val="00823496"/>
    <w:rsid w:val="00842791"/>
    <w:rsid w:val="008456D5"/>
    <w:rsid w:val="0084634B"/>
    <w:rsid w:val="00860188"/>
    <w:rsid w:val="00870CA1"/>
    <w:rsid w:val="008929C4"/>
    <w:rsid w:val="008957BA"/>
    <w:rsid w:val="008A1887"/>
    <w:rsid w:val="008B400C"/>
    <w:rsid w:val="008B6A81"/>
    <w:rsid w:val="008E2A0D"/>
    <w:rsid w:val="008E5B6F"/>
    <w:rsid w:val="008F405C"/>
    <w:rsid w:val="00907AC2"/>
    <w:rsid w:val="00907C50"/>
    <w:rsid w:val="0091281B"/>
    <w:rsid w:val="009170CF"/>
    <w:rsid w:val="00921788"/>
    <w:rsid w:val="009219B9"/>
    <w:rsid w:val="00940CE6"/>
    <w:rsid w:val="009460BD"/>
    <w:rsid w:val="00946590"/>
    <w:rsid w:val="00950AFD"/>
    <w:rsid w:val="00975126"/>
    <w:rsid w:val="009909EC"/>
    <w:rsid w:val="009945D4"/>
    <w:rsid w:val="009968C8"/>
    <w:rsid w:val="00996B8C"/>
    <w:rsid w:val="009B00F2"/>
    <w:rsid w:val="009C6443"/>
    <w:rsid w:val="009E2BF3"/>
    <w:rsid w:val="009E39F1"/>
    <w:rsid w:val="009F217F"/>
    <w:rsid w:val="00A061D7"/>
    <w:rsid w:val="00A06DBD"/>
    <w:rsid w:val="00A070A2"/>
    <w:rsid w:val="00A117F3"/>
    <w:rsid w:val="00A146EE"/>
    <w:rsid w:val="00A1628C"/>
    <w:rsid w:val="00A22062"/>
    <w:rsid w:val="00A30C42"/>
    <w:rsid w:val="00A55479"/>
    <w:rsid w:val="00A71C08"/>
    <w:rsid w:val="00A75FEE"/>
    <w:rsid w:val="00A833D0"/>
    <w:rsid w:val="00A95970"/>
    <w:rsid w:val="00AA0D73"/>
    <w:rsid w:val="00AB0A8C"/>
    <w:rsid w:val="00AD1419"/>
    <w:rsid w:val="00AD6BF9"/>
    <w:rsid w:val="00AD7703"/>
    <w:rsid w:val="00B0484D"/>
    <w:rsid w:val="00B264BC"/>
    <w:rsid w:val="00B27FA7"/>
    <w:rsid w:val="00B3308E"/>
    <w:rsid w:val="00B42AC2"/>
    <w:rsid w:val="00B530B5"/>
    <w:rsid w:val="00B54AC1"/>
    <w:rsid w:val="00B55271"/>
    <w:rsid w:val="00B8065A"/>
    <w:rsid w:val="00B86423"/>
    <w:rsid w:val="00B959BA"/>
    <w:rsid w:val="00BB3014"/>
    <w:rsid w:val="00BB3AAC"/>
    <w:rsid w:val="00BB790C"/>
    <w:rsid w:val="00BE3AD8"/>
    <w:rsid w:val="00BE6EFF"/>
    <w:rsid w:val="00C262D3"/>
    <w:rsid w:val="00C50200"/>
    <w:rsid w:val="00C53566"/>
    <w:rsid w:val="00C71CC3"/>
    <w:rsid w:val="00C765BB"/>
    <w:rsid w:val="00C86F87"/>
    <w:rsid w:val="00C94478"/>
    <w:rsid w:val="00CA2A3C"/>
    <w:rsid w:val="00CC5AC0"/>
    <w:rsid w:val="00CD233E"/>
    <w:rsid w:val="00CF6CFD"/>
    <w:rsid w:val="00D02062"/>
    <w:rsid w:val="00D210EE"/>
    <w:rsid w:val="00D27200"/>
    <w:rsid w:val="00D36750"/>
    <w:rsid w:val="00D449F9"/>
    <w:rsid w:val="00D5655E"/>
    <w:rsid w:val="00D6450A"/>
    <w:rsid w:val="00D654B9"/>
    <w:rsid w:val="00D66387"/>
    <w:rsid w:val="00D7165F"/>
    <w:rsid w:val="00D91E18"/>
    <w:rsid w:val="00DB03C6"/>
    <w:rsid w:val="00DC4999"/>
    <w:rsid w:val="00DE4362"/>
    <w:rsid w:val="00DE4FE2"/>
    <w:rsid w:val="00E04908"/>
    <w:rsid w:val="00E14F92"/>
    <w:rsid w:val="00E2218A"/>
    <w:rsid w:val="00E2503A"/>
    <w:rsid w:val="00E34FC0"/>
    <w:rsid w:val="00E45AB8"/>
    <w:rsid w:val="00E46649"/>
    <w:rsid w:val="00E66FF4"/>
    <w:rsid w:val="00E94FDD"/>
    <w:rsid w:val="00E95BA5"/>
    <w:rsid w:val="00EA0DF3"/>
    <w:rsid w:val="00EE1C03"/>
    <w:rsid w:val="00F10394"/>
    <w:rsid w:val="00F11869"/>
    <w:rsid w:val="00F1428D"/>
    <w:rsid w:val="00F2231C"/>
    <w:rsid w:val="00F41E16"/>
    <w:rsid w:val="00F5756C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91FDB"/>
  <w15:chartTrackingRefBased/>
  <w15:docId w15:val="{D45BB28D-CF02-41AF-B8E1-9AAE7BB4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9BA"/>
  </w:style>
  <w:style w:type="paragraph" w:styleId="Heading1">
    <w:name w:val="heading 1"/>
    <w:basedOn w:val="Normal"/>
    <w:next w:val="Normal"/>
    <w:link w:val="Heading1Char"/>
    <w:uiPriority w:val="9"/>
    <w:qFormat/>
    <w:rsid w:val="009E2BF3"/>
    <w:pPr>
      <w:spacing w:after="80"/>
      <w:jc w:val="center"/>
      <w:outlineLvl w:val="0"/>
    </w:pPr>
    <w:rPr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BF3"/>
    <w:pPr>
      <w:spacing w:after="8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9B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9B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9B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9B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9B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9B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9B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959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59B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9B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9B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CoverDate">
    <w:name w:val="Cover Date"/>
    <w:basedOn w:val="Normal"/>
    <w:uiPriority w:val="19"/>
    <w:rsid w:val="00B54AC1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rsid w:val="0022611D"/>
    <w:pPr>
      <w:spacing w:before="1240"/>
    </w:pPr>
  </w:style>
  <w:style w:type="paragraph" w:styleId="NoSpacing">
    <w:name w:val="No Spacing"/>
    <w:uiPriority w:val="1"/>
    <w:qFormat/>
    <w:rsid w:val="00B959BA"/>
    <w:pPr>
      <w:spacing w:after="0" w:line="240" w:lineRule="auto"/>
    </w:p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D66387"/>
    <w:rPr>
      <w:color w:val="016981"/>
      <w:u w:val="single"/>
    </w:rPr>
  </w:style>
  <w:style w:type="table" w:styleId="TableGrid">
    <w:name w:val="Table Grid"/>
    <w:basedOn w:val="TableNormal"/>
    <w:uiPriority w:val="39"/>
    <w:rsid w:val="005F79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C71CC3"/>
    <w:pPr>
      <w:spacing w:after="0"/>
      <w:ind w:left="284" w:hanging="284"/>
    </w:pPr>
    <w:rPr>
      <w:rFonts w:cs="Times New Roman (Body CS)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CC3"/>
    <w:rPr>
      <w:rFonts w:cs="Times New Roman (Body CS)"/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2BF3"/>
    <w:rPr>
      <w:b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2BF3"/>
    <w:rPr>
      <w:color w:val="0070C0"/>
    </w:rPr>
  </w:style>
  <w:style w:type="paragraph" w:customStyle="1" w:styleId="Introduction">
    <w:name w:val="Introduction"/>
    <w:basedOn w:val="Normal"/>
    <w:uiPriority w:val="2"/>
    <w:rsid w:val="00B54AC1"/>
    <w:pPr>
      <w:spacing w:before="240" w:after="240"/>
    </w:pPr>
    <w:rPr>
      <w:color w:val="BE6A14" w:themeColor="accent5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959B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59B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B959B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9B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959BA"/>
    <w:pPr>
      <w:spacing w:line="240" w:lineRule="auto"/>
    </w:pPr>
    <w:rPr>
      <w:b/>
      <w:bCs/>
      <w:smallCaps/>
      <w:color w:val="595959" w:themeColor="text1" w:themeTint="A6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24704F" w:themeColor="accent2"/>
        <w:bottom w:val="single" w:sz="4" w:space="0" w:color="24704F" w:themeColor="accent2"/>
        <w:insideH w:val="single" w:sz="4" w:space="0" w:color="24704F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3D84B5" w:themeFill="accent1"/>
      </w:tcPr>
    </w:tblStylePr>
    <w:tblStylePr w:type="lastRow">
      <w:rPr>
        <w:b/>
      </w:rPr>
      <w:tblPr/>
      <w:tcPr>
        <w:shd w:val="clear" w:color="auto" w:fill="F9E1C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rsid w:val="00C71CC3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rsid w:val="00B54AC1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B54AC1"/>
    <w:pPr>
      <w:numPr>
        <w:numId w:val="24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959BA"/>
    <w:pPr>
      <w:outlineLvl w:val="9"/>
    </w:pPr>
  </w:style>
  <w:style w:type="paragraph" w:customStyle="1" w:styleId="Box1Text">
    <w:name w:val="Box 1 Text"/>
    <w:basedOn w:val="Normal"/>
    <w:uiPriority w:val="23"/>
    <w:rsid w:val="00CF6CFD"/>
    <w:pPr>
      <w:pBdr>
        <w:top w:val="single" w:sz="4" w:space="14" w:color="24704F" w:themeColor="accent2"/>
        <w:left w:val="single" w:sz="4" w:space="14" w:color="24704F" w:themeColor="accent2"/>
        <w:bottom w:val="single" w:sz="4" w:space="14" w:color="24704F" w:themeColor="accent2"/>
        <w:right w:val="single" w:sz="4" w:space="14" w:color="24704F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rsid w:val="00CF6CFD"/>
    <w:rPr>
      <w:b/>
    </w:rPr>
  </w:style>
  <w:style w:type="paragraph" w:customStyle="1" w:styleId="Box1Bullet1">
    <w:name w:val="Box 1 Bullet 1"/>
    <w:basedOn w:val="Box1Text"/>
    <w:uiPriority w:val="24"/>
    <w:rsid w:val="00CF6CFD"/>
    <w:pPr>
      <w:spacing w:before="80"/>
    </w:pPr>
  </w:style>
  <w:style w:type="paragraph" w:customStyle="1" w:styleId="Box2Text">
    <w:name w:val="Box 2 Text"/>
    <w:basedOn w:val="Normal"/>
    <w:uiPriority w:val="24"/>
    <w:rsid w:val="00CF6CFD"/>
    <w:pPr>
      <w:pBdr>
        <w:top w:val="single" w:sz="4" w:space="14" w:color="F9E1C8" w:themeColor="accent5" w:themeTint="33"/>
        <w:left w:val="single" w:sz="4" w:space="14" w:color="F9E1C8" w:themeColor="accent5" w:themeTint="33"/>
        <w:bottom w:val="single" w:sz="4" w:space="14" w:color="F9E1C8" w:themeColor="accent5" w:themeTint="33"/>
        <w:right w:val="single" w:sz="4" w:space="14" w:color="F9E1C8" w:themeColor="accent5" w:themeTint="33"/>
      </w:pBdr>
      <w:shd w:val="clear" w:color="auto" w:fill="F9E1C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rsid w:val="00541213"/>
    <w:rPr>
      <w:b/>
    </w:rPr>
  </w:style>
  <w:style w:type="paragraph" w:customStyle="1" w:styleId="Box2Bullet1">
    <w:name w:val="Box 2 Bullet 1"/>
    <w:basedOn w:val="Box2Text"/>
    <w:uiPriority w:val="25"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959B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959BA"/>
    <w:rPr>
      <w:rFonts w:asciiTheme="majorHAnsi" w:eastAsiaTheme="majorEastAsia" w:hAnsiTheme="majorHAnsi" w:cstheme="majorBidi"/>
      <w:sz w:val="25"/>
      <w:szCs w:val="25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24704F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rsid w:val="005653A9"/>
    <w:pPr>
      <w:ind w:left="-1020" w:firstLine="1020"/>
    </w:pPr>
    <w:rPr>
      <w:rFonts w:cs="Times New Roman (Body CS)"/>
      <w:caps/>
      <w:color w:val="372715" w:themeColor="accent4" w:themeShade="BF"/>
      <w:sz w:val="21"/>
    </w:rPr>
  </w:style>
  <w:style w:type="numbering" w:customStyle="1" w:styleId="CurrentList1">
    <w:name w:val="Current List1"/>
    <w:uiPriority w:val="99"/>
    <w:rsid w:val="00B54AC1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400A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D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DCD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DCD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D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CD"/>
    <w:rPr>
      <w:rFonts w:ascii="Segoe UI" w:hAnsi="Segoe UI" w:cs="Segoe UI"/>
      <w:kern w:val="12"/>
      <w:sz w:val="18"/>
      <w:szCs w:val="18"/>
    </w:rPr>
  </w:style>
  <w:style w:type="paragraph" w:styleId="Revision">
    <w:name w:val="Revision"/>
    <w:hidden/>
    <w:uiPriority w:val="99"/>
    <w:semiHidden/>
    <w:rsid w:val="000A78C9"/>
    <w:pPr>
      <w:spacing w:after="0"/>
    </w:pPr>
    <w:rPr>
      <w:kern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9B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9B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9B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B959BA"/>
    <w:rPr>
      <w:b/>
      <w:bCs/>
    </w:rPr>
  </w:style>
  <w:style w:type="character" w:styleId="Emphasis">
    <w:name w:val="Emphasis"/>
    <w:basedOn w:val="DefaultParagraphFont"/>
    <w:uiPriority w:val="20"/>
    <w:qFormat/>
    <w:rsid w:val="00B959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9B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9B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959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59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59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59B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959BA"/>
    <w:rPr>
      <w:b/>
      <w:bCs/>
      <w:smallCaps/>
      <w:spacing w:val="7"/>
    </w:rPr>
  </w:style>
  <w:style w:type="character" w:styleId="UnresolvedMention">
    <w:name w:val="Unresolved Mention"/>
    <w:basedOn w:val="DefaultParagraphFont"/>
    <w:uiPriority w:val="99"/>
    <w:semiHidden/>
    <w:unhideWhenUsed/>
    <w:rsid w:val="00B95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9AD"/>
    <w:rPr>
      <w:color w:val="DD02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Annalee@firstlanguages.org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rts.gov.au/publications/international-decade-indigenous-languages-second-communiq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firstlanguages.org.au/news/prioritiespap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IndigenousLanguagesSecretariat@arts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DIL Colour palette">
  <a:themeElements>
    <a:clrScheme name="IDIL Template Colours_0722">
      <a:dk1>
        <a:srgbClr val="000000"/>
      </a:dk1>
      <a:lt1>
        <a:srgbClr val="FFFFFF"/>
      </a:lt1>
      <a:dk2>
        <a:srgbClr val="004B70"/>
      </a:dk2>
      <a:lt2>
        <a:srgbClr val="E7E6E6"/>
      </a:lt2>
      <a:accent1>
        <a:srgbClr val="3D84B5"/>
      </a:accent1>
      <a:accent2>
        <a:srgbClr val="24704F"/>
      </a:accent2>
      <a:accent3>
        <a:srgbClr val="993A53"/>
      </a:accent3>
      <a:accent4>
        <a:srgbClr val="4B351D"/>
      </a:accent4>
      <a:accent5>
        <a:srgbClr val="BE6A14"/>
      </a:accent5>
      <a:accent6>
        <a:srgbClr val="FFB81C"/>
      </a:accent6>
      <a:hlink>
        <a:srgbClr val="01A0C6"/>
      </a:hlink>
      <a:folHlink>
        <a:srgbClr val="DD02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DIL Colour palette" id="{2FA11822-D044-4AAA-9842-5D8C4A95B547}" vid="{88353B79-40D0-46A9-8548-B2E72ED733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C62E87CA8449A4BB75B9F007B0B1" ma:contentTypeVersion="0" ma:contentTypeDescription="Create a new document." ma:contentTypeScope="" ma:versionID="dde3dd6bdaea5a4f315964bdbf7e88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F03DA-D14E-40FA-B51F-847AE4F5E4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4D80A1-1EFA-452A-AFE8-0FBCA23F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C0139-73F3-4670-856B-AFEBEDE012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BB7CAB-A44C-4632-B00C-94645D5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2363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Decade of Indigenous Languages Directions Group Communique March 2023</vt:lpstr>
    </vt:vector>
  </TitlesOfParts>
  <Company>Australian Government, Department of Infrastructure, Transport, Regional Development, Communications and the Arts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Decade of Indigenous Languages Directions Group Communique March 2023</dc:title>
  <dc:subject/>
  <dc:creator>Australian Government, Department of Infrastructure, Transport, Regional Development, Communications and the Arts</dc:creator>
  <cp:keywords/>
  <dc:description/>
  <cp:lastModifiedBy>Hall, Theresa</cp:lastModifiedBy>
  <cp:revision>4</cp:revision>
  <cp:lastPrinted>2022-09-09T04:05:00Z</cp:lastPrinted>
  <dcterms:created xsi:type="dcterms:W3CDTF">2024-08-08T00:33:00Z</dcterms:created>
  <dcterms:modified xsi:type="dcterms:W3CDTF">2024-08-08T00:51:00Z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0x01010073EDC62E87CA8449A4BB75B9F007B0B1</vt:lpwstr>
  </property>
  <property fmtid="{D5CDD505-2E9C-101B-9397-08002B2CF9AE}" pid="3" name="TrimRevisionNumber">
    <vt:i4>33</vt:i4>
  </property>
</Properties>
</file>