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1A92E" w14:textId="77777777" w:rsidR="0094124E" w:rsidRDefault="00477982" w:rsidP="0094124E">
      <w:pPr>
        <w:ind w:left="-1418"/>
      </w:pPr>
      <w:r w:rsidRPr="002E718B">
        <w:rPr>
          <w:noProof/>
          <w:lang w:eastAsia="en-AU"/>
        </w:rPr>
        <w:drawing>
          <wp:inline distT="0" distB="0" distL="0" distR="0" wp14:anchorId="48D851CE" wp14:editId="2DC7212E">
            <wp:extent cx="7560000" cy="1397710"/>
            <wp:effectExtent l="0" t="0" r="3175" b="0"/>
            <wp:docPr id="2" name="Picture 2" descr="Header banner: Meeting of Cultural Ministers, Statistics work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m-header-banner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7699" r="1875" b="1833"/>
                    <a:stretch/>
                  </pic:blipFill>
                  <pic:spPr bwMode="auto">
                    <a:xfrm>
                      <a:off x="0" y="0"/>
                      <a:ext cx="7560000" cy="13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42C3E" w14:textId="77777777" w:rsidR="00FC16F3" w:rsidRDefault="00FC16F3" w:rsidP="0094124E">
      <w:pPr>
        <w:ind w:left="-1418"/>
        <w:sectPr w:rsidR="00FC16F3" w:rsidSect="004779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40" w:bottom="1440" w:left="1440" w:header="0" w:footer="0" w:gutter="0"/>
          <w:cols w:space="708"/>
          <w:titlePg/>
          <w:docGrid w:linePitch="360"/>
        </w:sectPr>
      </w:pPr>
    </w:p>
    <w:p w14:paraId="43D21AE5" w14:textId="1C55DF05" w:rsidR="002117E6" w:rsidRDefault="001D64AC" w:rsidP="00477982">
      <w:pPr>
        <w:pStyle w:val="Heading1"/>
      </w:pPr>
      <w:r>
        <w:t>Cultural Funding by Government—</w:t>
      </w:r>
      <w:r w:rsidR="009F6C12">
        <w:t>2019–</w:t>
      </w:r>
      <w:r w:rsidR="00657707">
        <w:t>20</w:t>
      </w:r>
    </w:p>
    <w:p w14:paraId="6E5E8AE5" w14:textId="77777777" w:rsidR="00AF5FC0" w:rsidRDefault="00EB4BF8" w:rsidP="00AF5FC0">
      <w:pPr>
        <w:pStyle w:val="Heading2"/>
      </w:pPr>
      <w:r>
        <w:rPr>
          <w:szCs w:val="36"/>
        </w:rPr>
        <w:t>Tasmanian</w:t>
      </w:r>
      <w:r w:rsidR="005262D2">
        <w:rPr>
          <w:szCs w:val="36"/>
        </w:rPr>
        <w:t xml:space="preserve"> </w:t>
      </w:r>
      <w:r w:rsidR="001D64AC" w:rsidRPr="00527D9C">
        <w:rPr>
          <w:szCs w:val="36"/>
        </w:rPr>
        <w:t>Government</w:t>
      </w:r>
    </w:p>
    <w:p w14:paraId="3C036CE0" w14:textId="51053F5E" w:rsidR="001D64AC" w:rsidRPr="00657707" w:rsidRDefault="001D64AC" w:rsidP="001D64AC">
      <w:r w:rsidRPr="00657707">
        <w:t xml:space="preserve">The estimate of expenditure funded by the </w:t>
      </w:r>
      <w:r w:rsidR="00EB4BF8" w:rsidRPr="00657707">
        <w:t>Tasmanian</w:t>
      </w:r>
      <w:r w:rsidRPr="00657707">
        <w:t xml:space="preserve"> Government in </w:t>
      </w:r>
      <w:r w:rsidR="006C4432">
        <w:t>2019–</w:t>
      </w:r>
      <w:r w:rsidR="00657707" w:rsidRPr="00657707">
        <w:t>20</w:t>
      </w:r>
      <w:r w:rsidRPr="00657707">
        <w:t xml:space="preserve"> for cultural activities was </w:t>
      </w:r>
      <w:r w:rsidRPr="00657707">
        <w:rPr>
          <w:b/>
        </w:rPr>
        <w:t>$</w:t>
      </w:r>
      <w:r w:rsidR="00FC1018" w:rsidRPr="00C8533E">
        <w:rPr>
          <w:b/>
          <w:color w:val="000000" w:themeColor="text1"/>
        </w:rPr>
        <w:t>9</w:t>
      </w:r>
      <w:r w:rsidR="00657707" w:rsidRPr="00C8533E">
        <w:rPr>
          <w:b/>
          <w:color w:val="000000" w:themeColor="text1"/>
        </w:rPr>
        <w:t>9.</w:t>
      </w:r>
      <w:r w:rsidR="00027146" w:rsidRPr="00C8533E">
        <w:rPr>
          <w:b/>
          <w:color w:val="000000" w:themeColor="text1"/>
        </w:rPr>
        <w:t>1</w:t>
      </w:r>
      <w:r w:rsidRPr="00C8533E">
        <w:rPr>
          <w:b/>
          <w:color w:val="000000" w:themeColor="text1"/>
        </w:rPr>
        <w:t>m</w:t>
      </w:r>
      <w:r w:rsidRPr="00C8533E">
        <w:rPr>
          <w:color w:val="000000" w:themeColor="text1"/>
        </w:rPr>
        <w:t>.</w:t>
      </w:r>
      <w:r w:rsidR="005377F7" w:rsidRPr="00C8533E">
        <w:rPr>
          <w:color w:val="000000" w:themeColor="text1"/>
        </w:rPr>
        <w:t xml:space="preserve"> </w:t>
      </w:r>
      <w:r w:rsidR="005377F7" w:rsidRPr="00657707">
        <w:t>This represented a</w:t>
      </w:r>
      <w:r w:rsidR="002E1B2B" w:rsidRPr="00657707">
        <w:t>n increas</w:t>
      </w:r>
      <w:r w:rsidR="00FC1018" w:rsidRPr="00657707">
        <w:t>e</w:t>
      </w:r>
      <w:r w:rsidR="005377F7" w:rsidRPr="00657707">
        <w:t xml:space="preserve"> of </w:t>
      </w:r>
      <w:r w:rsidR="00657707" w:rsidRPr="00614F77">
        <w:t>3</w:t>
      </w:r>
      <w:r w:rsidR="005377F7" w:rsidRPr="00614F77">
        <w:t>% or $</w:t>
      </w:r>
      <w:r w:rsidR="00657707" w:rsidRPr="00614F77">
        <w:t>2.</w:t>
      </w:r>
      <w:r w:rsidR="006F6BC6">
        <w:t>5</w:t>
      </w:r>
      <w:r w:rsidR="002E2477" w:rsidRPr="00614F77">
        <w:t>m</w:t>
      </w:r>
      <w:r w:rsidR="006C4432" w:rsidRPr="00614F77">
        <w:t xml:space="preserve"> </w:t>
      </w:r>
      <w:r w:rsidR="006C4432">
        <w:t>from 2017–18</w:t>
      </w:r>
      <w:r w:rsidR="00343DE9">
        <w:rPr>
          <w:rStyle w:val="FootnoteReference"/>
        </w:rPr>
        <w:footnoteReference w:id="1"/>
      </w:r>
      <w:r w:rsidR="005377F7" w:rsidRPr="00657707">
        <w:t>.</w:t>
      </w:r>
      <w:r w:rsidR="00343DE9">
        <w:t xml:space="preserve"> </w:t>
      </w:r>
      <w:r w:rsidR="00343DE9" w:rsidRPr="00343DE9">
        <w:t xml:space="preserve">This amount included </w:t>
      </w:r>
      <w:r w:rsidR="00343DE9" w:rsidRPr="00343DE9">
        <w:rPr>
          <w:b/>
          <w:bCs/>
        </w:rPr>
        <w:t>$4.</w:t>
      </w:r>
      <w:r w:rsidR="00317BF2">
        <w:rPr>
          <w:b/>
          <w:bCs/>
        </w:rPr>
        <w:t>3</w:t>
      </w:r>
      <w:r w:rsidR="00343DE9" w:rsidRPr="00343DE9">
        <w:rPr>
          <w:b/>
          <w:bCs/>
        </w:rPr>
        <w:t>m</w:t>
      </w:r>
      <w:r w:rsidR="00343DE9" w:rsidRPr="00343DE9">
        <w:t xml:space="preserve"> of COVID support funding </w:t>
      </w:r>
      <w:r w:rsidR="00F36ECD">
        <w:t xml:space="preserve">for eligible organisations, </w:t>
      </w:r>
      <w:r w:rsidR="00343DE9" w:rsidRPr="00343DE9">
        <w:t>businesses</w:t>
      </w:r>
      <w:r w:rsidR="00521A2D">
        <w:t>,</w:t>
      </w:r>
      <w:r w:rsidR="00343DE9" w:rsidRPr="00343DE9">
        <w:t xml:space="preserve"> and individuals</w:t>
      </w:r>
      <w:r w:rsidR="00521A2D">
        <w:t xml:space="preserve"> </w:t>
      </w:r>
      <w:r w:rsidR="00343DE9" w:rsidRPr="00343DE9">
        <w:t>in creative and cultural industries</w:t>
      </w:r>
      <w:r w:rsidR="0076053C">
        <w:t>.</w:t>
      </w:r>
      <w:r w:rsidR="00BE03BC">
        <w:rPr>
          <w:rStyle w:val="FootnoteReference"/>
        </w:rPr>
        <w:footnoteReference w:id="2"/>
      </w:r>
    </w:p>
    <w:p w14:paraId="6A74A69D" w14:textId="71D24749" w:rsidR="001D64AC" w:rsidRDefault="0024033A" w:rsidP="001D64AC">
      <w:pPr>
        <w:pStyle w:val="Tablefigureheading"/>
      </w:pPr>
      <w:r>
        <w:t>Table</w:t>
      </w:r>
      <w:r w:rsidR="00425126">
        <w:t xml:space="preserve"> 1</w:t>
      </w:r>
      <w:r w:rsidR="001E5405">
        <w:t xml:space="preserve">. </w:t>
      </w:r>
      <w:r w:rsidR="00EB4BF8">
        <w:t>Tasmanian</w:t>
      </w:r>
      <w:r w:rsidR="00436F4C">
        <w:t xml:space="preserve"> Government </w:t>
      </w:r>
      <w:r w:rsidR="0082186E">
        <w:t>cultural expenditure</w:t>
      </w:r>
      <w:r w:rsidR="00C15AE1">
        <w:t>, 2016</w:t>
      </w:r>
      <w:r w:rsidR="00DE1D8D">
        <w:t>–</w:t>
      </w:r>
      <w:r w:rsidR="00C15AE1">
        <w:t>17</w:t>
      </w:r>
      <w:r w:rsidR="00436F4C">
        <w:t xml:space="preserve"> to </w:t>
      </w:r>
      <w:r w:rsidR="00C15AE1">
        <w:t>2019–20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able 1—Tasmanian Government cultural expenditure, 2015–16 to 2017–18."/>
      </w:tblPr>
      <w:tblGrid>
        <w:gridCol w:w="1276"/>
        <w:gridCol w:w="1985"/>
        <w:gridCol w:w="1984"/>
      </w:tblGrid>
      <w:tr w:rsidR="009F6C12" w14:paraId="6E3138A5" w14:textId="77777777" w:rsidTr="001D64AC">
        <w:trPr>
          <w:cantSplit/>
          <w:tblHeader/>
        </w:trPr>
        <w:tc>
          <w:tcPr>
            <w:tcW w:w="1276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1828BBB1" w14:textId="77777777" w:rsidR="009F6C12" w:rsidRDefault="009F6C12" w:rsidP="009F6C12">
            <w:pPr>
              <w:pStyle w:val="Tablerowcolumnheading"/>
            </w:pPr>
            <w:r>
              <w:t>2016–17</w:t>
            </w:r>
          </w:p>
        </w:tc>
        <w:tc>
          <w:tcPr>
            <w:tcW w:w="1985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6DB522EE" w14:textId="77777777" w:rsidR="009F6C12" w:rsidRDefault="009F6C12" w:rsidP="009F6C12">
            <w:pPr>
              <w:pStyle w:val="Tablerowcolumnheadingcentred"/>
            </w:pPr>
            <w:r>
              <w:t>2017–18</w:t>
            </w:r>
          </w:p>
        </w:tc>
        <w:tc>
          <w:tcPr>
            <w:tcW w:w="1984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5909F60D" w14:textId="77777777" w:rsidR="009F6C12" w:rsidRDefault="009F6C12" w:rsidP="009F6C12">
            <w:pPr>
              <w:pStyle w:val="Tablerowcolumnheadingcentred"/>
            </w:pPr>
            <w:r>
              <w:t>2019–20</w:t>
            </w:r>
          </w:p>
        </w:tc>
      </w:tr>
      <w:tr w:rsidR="001D64AC" w14:paraId="3345DB49" w14:textId="77777777" w:rsidTr="001D64AC">
        <w:trPr>
          <w:cantSplit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1570FAB" w14:textId="77777777" w:rsidR="001D64AC" w:rsidRPr="00303AC1" w:rsidRDefault="00657707" w:rsidP="001D64AC">
            <w:pPr>
              <w:pStyle w:val="Tabletext"/>
            </w:pPr>
            <w:r w:rsidRPr="00303AC1">
              <w:t>$</w:t>
            </w:r>
            <w:r>
              <w:t>84.0</w:t>
            </w:r>
            <w:r w:rsidRPr="00303AC1">
              <w:t>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4010B88" w14:textId="6A8A6ADA" w:rsidR="001D64AC" w:rsidRPr="00303AC1" w:rsidRDefault="00657707" w:rsidP="001D64AC">
            <w:pPr>
              <w:pStyle w:val="Tabletextcentred"/>
            </w:pPr>
            <w:r w:rsidRPr="00303AC1">
              <w:t>$</w:t>
            </w:r>
            <w:r>
              <w:t>96.6</w:t>
            </w:r>
            <w:r w:rsidRPr="00303AC1">
              <w:t>m ↑</w:t>
            </w:r>
            <w:r>
              <w:t>15</w:t>
            </w:r>
            <w:r w:rsidRPr="00303AC1"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724365A" w14:textId="672A3A37" w:rsidR="001D64AC" w:rsidRPr="00303AC1" w:rsidRDefault="001D64AC" w:rsidP="001D64AC">
            <w:pPr>
              <w:pStyle w:val="Tabletextcentred"/>
            </w:pPr>
            <w:r w:rsidRPr="00303AC1">
              <w:t>$</w:t>
            </w:r>
            <w:r w:rsidR="00FC1018" w:rsidRPr="00614F77">
              <w:t>9</w:t>
            </w:r>
            <w:r w:rsidR="00343DE9" w:rsidRPr="00614F77">
              <w:t>9.</w:t>
            </w:r>
            <w:r w:rsidR="00027146" w:rsidRPr="00614F77">
              <w:t>1</w:t>
            </w:r>
            <w:r w:rsidRPr="00614F77">
              <w:t xml:space="preserve">m </w:t>
            </w:r>
            <w:r w:rsidR="002E1B2B" w:rsidRPr="00614F77">
              <w:t>↑</w:t>
            </w:r>
            <w:r w:rsidR="00657707" w:rsidRPr="00614F77">
              <w:t>3</w:t>
            </w:r>
            <w:r w:rsidRPr="00614F77">
              <w:t>%</w:t>
            </w:r>
          </w:p>
        </w:tc>
      </w:tr>
    </w:tbl>
    <w:p w14:paraId="19FA4907" w14:textId="074482F0" w:rsidR="00426F0B" w:rsidRPr="00657707" w:rsidRDefault="001D64AC" w:rsidP="00DE1D8D">
      <w:pPr>
        <w:pStyle w:val="ListParagraph"/>
        <w:numPr>
          <w:ilvl w:val="0"/>
          <w:numId w:val="6"/>
        </w:numPr>
        <w:spacing w:before="240"/>
        <w:ind w:left="567" w:hanging="567"/>
      </w:pPr>
      <w:r w:rsidRPr="00657707">
        <w:t xml:space="preserve">Recurrent expenses accounted for </w:t>
      </w:r>
      <w:r w:rsidR="00B40560" w:rsidRPr="00614F77">
        <w:t>8</w:t>
      </w:r>
      <w:r w:rsidR="00657707" w:rsidRPr="00614F77">
        <w:t>9</w:t>
      </w:r>
      <w:r w:rsidRPr="00614F77">
        <w:t>% ($</w:t>
      </w:r>
      <w:r w:rsidR="00657707" w:rsidRPr="00614F77">
        <w:t>88</w:t>
      </w:r>
      <w:r w:rsidR="00B801F3" w:rsidRPr="00614F77">
        <w:t>.</w:t>
      </w:r>
      <w:r w:rsidR="00027146" w:rsidRPr="00614F77">
        <w:t>5</w:t>
      </w:r>
      <w:r w:rsidRPr="00614F77">
        <w:t xml:space="preserve">m) </w:t>
      </w:r>
      <w:r w:rsidR="0091225F" w:rsidRPr="00657707">
        <w:t>of funded cultural expenditure.</w:t>
      </w:r>
    </w:p>
    <w:p w14:paraId="31D04C4A" w14:textId="77777777" w:rsidR="00426F0B" w:rsidRPr="00657707" w:rsidRDefault="001D64AC" w:rsidP="00DE1D8D">
      <w:pPr>
        <w:pStyle w:val="ListParagraph"/>
        <w:numPr>
          <w:ilvl w:val="0"/>
          <w:numId w:val="6"/>
        </w:numPr>
        <w:ind w:left="567" w:hanging="567"/>
      </w:pPr>
      <w:r w:rsidRPr="00657707">
        <w:t>Capital expenditure was $</w:t>
      </w:r>
      <w:r w:rsidR="00657707" w:rsidRPr="00657707">
        <w:t>10.6m, and the largest contributing category was</w:t>
      </w:r>
      <w:r w:rsidRPr="00657707">
        <w:t xml:space="preserve"> </w:t>
      </w:r>
      <w:r w:rsidR="00657707" w:rsidRPr="00657707">
        <w:rPr>
          <w:i/>
        </w:rPr>
        <w:t>Performing</w:t>
      </w:r>
      <w:r w:rsidR="00642ED4" w:rsidRPr="00657707">
        <w:rPr>
          <w:i/>
        </w:rPr>
        <w:t xml:space="preserve"> art</w:t>
      </w:r>
      <w:r w:rsidR="00E50531">
        <w:rPr>
          <w:i/>
        </w:rPr>
        <w:t>s</w:t>
      </w:r>
      <w:r w:rsidR="00642ED4" w:rsidRPr="00657707">
        <w:rPr>
          <w:i/>
        </w:rPr>
        <w:t xml:space="preserve"> venues</w:t>
      </w:r>
      <w:r w:rsidR="00DF3729" w:rsidRPr="00657707">
        <w:t xml:space="preserve"> </w:t>
      </w:r>
      <w:r w:rsidRPr="00657707">
        <w:t>($</w:t>
      </w:r>
      <w:r w:rsidR="00657707" w:rsidRPr="00657707">
        <w:t>8.9m).</w:t>
      </w:r>
    </w:p>
    <w:p w14:paraId="1F0B75F2" w14:textId="515CC99F" w:rsidR="00426F0B" w:rsidRPr="00657707" w:rsidRDefault="00426F0B" w:rsidP="00DE1D8D">
      <w:pPr>
        <w:pStyle w:val="ListParagraph"/>
        <w:numPr>
          <w:ilvl w:val="0"/>
          <w:numId w:val="6"/>
        </w:numPr>
        <w:ind w:left="567" w:hanging="567"/>
      </w:pPr>
      <w:r w:rsidRPr="00657707">
        <w:t xml:space="preserve">The estimate of per person funding </w:t>
      </w:r>
      <w:r w:rsidR="00BE03BC">
        <w:t xml:space="preserve">with COVID support </w:t>
      </w:r>
      <w:r w:rsidRPr="00657707">
        <w:t xml:space="preserve">was </w:t>
      </w:r>
      <w:r w:rsidRPr="00614F77">
        <w:t>$</w:t>
      </w:r>
      <w:r w:rsidR="006E0CB0" w:rsidRPr="00614F77">
        <w:t>18</w:t>
      </w:r>
      <w:r w:rsidR="00657707" w:rsidRPr="00614F77">
        <w:t>4.</w:t>
      </w:r>
      <w:r w:rsidR="00614F77" w:rsidRPr="00614F77">
        <w:t>17</w:t>
      </w:r>
      <w:r w:rsidR="00BE03BC" w:rsidRPr="00614F77">
        <w:t>, and without was $</w:t>
      </w:r>
      <w:r w:rsidR="00A45D73" w:rsidRPr="00614F77">
        <w:t>176.</w:t>
      </w:r>
      <w:r w:rsidR="00614F77" w:rsidRPr="00614F77">
        <w:t>22</w:t>
      </w:r>
      <w:r w:rsidR="006F6BC6">
        <w:t>.</w:t>
      </w:r>
    </w:p>
    <w:p w14:paraId="15B88E32" w14:textId="77777777" w:rsidR="006E0CB0" w:rsidRPr="00657707" w:rsidRDefault="006E0CB0" w:rsidP="006E0CB0">
      <w:r w:rsidRPr="00657707">
        <w:t xml:space="preserve">Funds on </w:t>
      </w:r>
      <w:r w:rsidRPr="00657707">
        <w:rPr>
          <w:i/>
        </w:rPr>
        <w:t>Heritage</w:t>
      </w:r>
      <w:r w:rsidR="00657707" w:rsidRPr="00657707">
        <w:t xml:space="preserve"> activities fell</w:t>
      </w:r>
      <w:r w:rsidR="00073FF2" w:rsidRPr="00657707">
        <w:t xml:space="preserve"> </w:t>
      </w:r>
      <w:r w:rsidR="00657707" w:rsidRPr="00657707">
        <w:t>5</w:t>
      </w:r>
      <w:r w:rsidRPr="00657707">
        <w:t>% (or $</w:t>
      </w:r>
      <w:r w:rsidR="00657707" w:rsidRPr="00657707">
        <w:t>3.7</w:t>
      </w:r>
      <w:r w:rsidRPr="00657707">
        <w:t>m) to $</w:t>
      </w:r>
      <w:r w:rsidR="00657707" w:rsidRPr="00657707">
        <w:t>65.4</w:t>
      </w:r>
      <w:r w:rsidRPr="00657707">
        <w:t xml:space="preserve">m. </w:t>
      </w:r>
    </w:p>
    <w:p w14:paraId="6433E05D" w14:textId="6461655E" w:rsidR="007C7556" w:rsidRPr="00657707" w:rsidRDefault="00DA4E34" w:rsidP="006E0CB0">
      <w:r>
        <w:t>Almost two-thirds</w:t>
      </w:r>
      <w:r w:rsidR="00657707" w:rsidRPr="00657707">
        <w:t xml:space="preserve"> (62</w:t>
      </w:r>
      <w:r w:rsidR="007C7556" w:rsidRPr="00657707">
        <w:t xml:space="preserve">%) of </w:t>
      </w:r>
      <w:r w:rsidR="007C7556" w:rsidRPr="00657707">
        <w:rPr>
          <w:i/>
        </w:rPr>
        <w:t>Heritage</w:t>
      </w:r>
      <w:r w:rsidR="007C7556" w:rsidRPr="00657707">
        <w:t xml:space="preserve"> funding was for </w:t>
      </w:r>
      <w:r w:rsidR="007C7556" w:rsidRPr="00657707">
        <w:rPr>
          <w:i/>
        </w:rPr>
        <w:t>Libraries</w:t>
      </w:r>
      <w:r w:rsidR="007C7556" w:rsidRPr="00657707">
        <w:t xml:space="preserve"> ($</w:t>
      </w:r>
      <w:r w:rsidR="00657707" w:rsidRPr="00657707">
        <w:t>40.5</w:t>
      </w:r>
      <w:r w:rsidR="007C7556" w:rsidRPr="00657707">
        <w:t xml:space="preserve">m). </w:t>
      </w:r>
      <w:r w:rsidR="007C7556" w:rsidRPr="006C4432">
        <w:t>Libraries</w:t>
      </w:r>
      <w:r w:rsidR="007C7556" w:rsidRPr="00657707">
        <w:t xml:space="preserve"> are mainly funded by the Tasmanian </w:t>
      </w:r>
      <w:r w:rsidR="0084551F" w:rsidRPr="00657707">
        <w:t xml:space="preserve">State </w:t>
      </w:r>
      <w:r w:rsidR="007C7556" w:rsidRPr="00657707">
        <w:t>Government whereas in the other states and the Northern Territory, local governments also contribute significantly to the funding of libraries.</w:t>
      </w:r>
    </w:p>
    <w:p w14:paraId="35334593" w14:textId="77777777" w:rsidR="001D64AC" w:rsidRPr="00303AC1" w:rsidRDefault="001D64AC" w:rsidP="001D64AC">
      <w:pPr>
        <w:pStyle w:val="Tablefigureheading"/>
      </w:pPr>
      <w:bookmarkStart w:id="0" w:name="_Toc524533023"/>
      <w:r w:rsidRPr="00303AC1">
        <w:t xml:space="preserve">Figure 1. </w:t>
      </w:r>
      <w:r w:rsidR="00EB4BF8">
        <w:t>Tasmanian</w:t>
      </w:r>
      <w:r w:rsidRPr="00303AC1">
        <w:t xml:space="preserve"> Government heritage expenditure</w:t>
      </w:r>
      <w:bookmarkEnd w:id="0"/>
    </w:p>
    <w:p w14:paraId="0B00E090" w14:textId="77777777" w:rsidR="001D64AC" w:rsidRDefault="0076053C" w:rsidP="001D64AC">
      <w:r>
        <w:rPr>
          <w:noProof/>
          <w:lang w:eastAsia="en-AU"/>
        </w:rPr>
        <w:drawing>
          <wp:inline distT="0" distB="0" distL="0" distR="0" wp14:anchorId="4B50B747" wp14:editId="04B6D048">
            <wp:extent cx="4336026" cy="2162810"/>
            <wp:effectExtent l="0" t="0" r="7620" b="8890"/>
            <wp:docPr id="1" name="Chart 1" descr="Figure 1. Tasmanian Government heritage expenditure.&#10;&#10;A column graph compares expenditure across the heritage categories of Art museums, Other museums and cultural heritage, Libraries and Archives between the financial years of 2016-17, 2017-18, and 2019-20 for Tasmanian Government.">
              <a:extLst xmlns:a="http://schemas.openxmlformats.org/drawingml/2006/main">
                <a:ext uri="{FF2B5EF4-FFF2-40B4-BE49-F238E27FC236}">
                  <a16:creationId xmlns:a16="http://schemas.microsoft.com/office/drawing/2014/main" id="{EAD833C3-BFE2-41FA-A628-B38B4EA174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5C2E75B" w14:textId="7E3A0B36" w:rsidR="00ED7D65" w:rsidRPr="00027146" w:rsidRDefault="001D64AC" w:rsidP="001D64AC">
      <w:r w:rsidRPr="00AD3F4B">
        <w:t xml:space="preserve">Funds for </w:t>
      </w:r>
      <w:r w:rsidRPr="00AD3F4B">
        <w:rPr>
          <w:i/>
        </w:rPr>
        <w:t>Arts</w:t>
      </w:r>
      <w:r w:rsidRPr="00AD3F4B">
        <w:t xml:space="preserve"> activities </w:t>
      </w:r>
      <w:r w:rsidR="00777A6A" w:rsidRPr="00AD3F4B">
        <w:t>increased</w:t>
      </w:r>
      <w:r w:rsidRPr="00AD3F4B">
        <w:t xml:space="preserve"> </w:t>
      </w:r>
      <w:r w:rsidR="00AD3F4B" w:rsidRPr="00AD3F4B">
        <w:t>7</w:t>
      </w:r>
      <w:r w:rsidRPr="00AD3F4B">
        <w:t>% (or $</w:t>
      </w:r>
      <w:r w:rsidR="006F6BC6">
        <w:t>1.9</w:t>
      </w:r>
      <w:r w:rsidRPr="00AD3F4B">
        <w:t>m) to $</w:t>
      </w:r>
      <w:r w:rsidR="00657707" w:rsidRPr="00AD3F4B">
        <w:t>29.</w:t>
      </w:r>
      <w:r w:rsidR="00027146" w:rsidRPr="00AD3F4B">
        <w:t>4</w:t>
      </w:r>
      <w:r w:rsidRPr="00AD3F4B">
        <w:t>m</w:t>
      </w:r>
      <w:r w:rsidR="0024033A" w:rsidRPr="00027146">
        <w:t>.</w:t>
      </w:r>
      <w:r w:rsidR="00F36ECD" w:rsidRPr="00027146">
        <w:t xml:space="preserve"> </w:t>
      </w:r>
      <w:r w:rsidR="00ED7D65" w:rsidRPr="00027146">
        <w:t>T</w:t>
      </w:r>
      <w:r w:rsidR="006C5A62" w:rsidRPr="00027146">
        <w:t xml:space="preserve">he </w:t>
      </w:r>
      <w:r w:rsidR="00880D08" w:rsidRPr="00027146">
        <w:t>main contributor</w:t>
      </w:r>
      <w:r w:rsidR="006F6BC6">
        <w:t>s</w:t>
      </w:r>
      <w:r w:rsidR="00880D08" w:rsidRPr="00027146">
        <w:t xml:space="preserve"> to this </w:t>
      </w:r>
      <w:r w:rsidR="00777A6A" w:rsidRPr="00027146">
        <w:t>increase</w:t>
      </w:r>
      <w:r w:rsidR="00880D08" w:rsidRPr="00027146">
        <w:t xml:space="preserve"> w</w:t>
      </w:r>
      <w:r w:rsidR="006F6BC6">
        <w:t>ere</w:t>
      </w:r>
      <w:r w:rsidR="00777A6A" w:rsidRPr="00027146">
        <w:t xml:space="preserve"> funding</w:t>
      </w:r>
      <w:r w:rsidR="006E3835" w:rsidRPr="00027146">
        <w:t xml:space="preserve"> </w:t>
      </w:r>
      <w:r w:rsidR="00777A6A" w:rsidRPr="00027146">
        <w:t>for</w:t>
      </w:r>
      <w:r w:rsidR="00880D08" w:rsidRPr="00027146">
        <w:t xml:space="preserve"> </w:t>
      </w:r>
      <w:r w:rsidR="004A58CF" w:rsidRPr="00AD3F4B">
        <w:rPr>
          <w:i/>
        </w:rPr>
        <w:t>Multi-arts festivals</w:t>
      </w:r>
      <w:r w:rsidR="00880D08" w:rsidRPr="00AD3F4B">
        <w:t xml:space="preserve"> </w:t>
      </w:r>
      <w:r w:rsidR="00777A6A" w:rsidRPr="00AD3F4B">
        <w:t>↑</w:t>
      </w:r>
      <w:r w:rsidR="002C7B51" w:rsidRPr="00AD3F4B">
        <w:t>$</w:t>
      </w:r>
      <w:r w:rsidR="00AD3F4B" w:rsidRPr="00AD3F4B">
        <w:t>2</w:t>
      </w:r>
      <w:r w:rsidR="004A58CF" w:rsidRPr="00AD3F4B">
        <w:t>.</w:t>
      </w:r>
      <w:r w:rsidR="00AD3F4B" w:rsidRPr="00AD3F4B">
        <w:t>3</w:t>
      </w:r>
      <w:r w:rsidR="004A58CF" w:rsidRPr="00AD3F4B">
        <w:t>m</w:t>
      </w:r>
      <w:r w:rsidR="006F6BC6">
        <w:t xml:space="preserve">, </w:t>
      </w:r>
      <w:r w:rsidR="006F6BC6" w:rsidRPr="004911AC">
        <w:rPr>
          <w:i/>
        </w:rPr>
        <w:t>Film and video production and distribution</w:t>
      </w:r>
      <w:r w:rsidR="006F6BC6">
        <w:rPr>
          <w:i/>
        </w:rPr>
        <w:t xml:space="preserve"> </w:t>
      </w:r>
      <w:r w:rsidR="006F6BC6" w:rsidRPr="00AD3F4B">
        <w:t>↑$</w:t>
      </w:r>
      <w:r w:rsidR="006F6BC6">
        <w:t>1.0</w:t>
      </w:r>
      <w:r w:rsidR="006F6BC6" w:rsidRPr="00AD3F4B">
        <w:t>m</w:t>
      </w:r>
      <w:r w:rsidR="006F6BC6">
        <w:t xml:space="preserve"> and </w:t>
      </w:r>
      <w:r w:rsidR="006F6BC6" w:rsidRPr="006F6BC6">
        <w:rPr>
          <w:i/>
          <w:iCs/>
        </w:rPr>
        <w:t>Music</w:t>
      </w:r>
      <w:r w:rsidR="006F6BC6">
        <w:t xml:space="preserve"> </w:t>
      </w:r>
      <w:r w:rsidR="006F6BC6" w:rsidRPr="00AD3F4B">
        <w:t>↑$</w:t>
      </w:r>
      <w:r w:rsidR="006F6BC6">
        <w:t>0.9</w:t>
      </w:r>
      <w:r w:rsidR="006F6BC6" w:rsidRPr="00AD3F4B">
        <w:t>m</w:t>
      </w:r>
      <w:r w:rsidR="006F6BC6">
        <w:t>.</w:t>
      </w:r>
    </w:p>
    <w:p w14:paraId="513276F5" w14:textId="183BE6D8" w:rsidR="001D64AC" w:rsidRPr="001D57B1" w:rsidRDefault="001D64AC" w:rsidP="001D64AC">
      <w:pPr>
        <w:pStyle w:val="Tablefigureheading"/>
        <w:rPr>
          <w:b w:val="0"/>
          <w:bCs/>
          <w:color w:val="FF0000"/>
          <w:sz w:val="18"/>
          <w:szCs w:val="18"/>
        </w:rPr>
      </w:pPr>
      <w:bookmarkStart w:id="1" w:name="_Toc524533024"/>
      <w:r w:rsidRPr="00303AC1">
        <w:lastRenderedPageBreak/>
        <w:t xml:space="preserve">Figure 2. </w:t>
      </w:r>
      <w:r w:rsidR="00EB4BF8">
        <w:t>Tasmanian</w:t>
      </w:r>
      <w:r w:rsidRPr="00303AC1">
        <w:t xml:space="preserve"> Government arts expenditure, by selected categories</w:t>
      </w:r>
      <w:bookmarkEnd w:id="1"/>
    </w:p>
    <w:p w14:paraId="180A7A3C" w14:textId="41E71C3B" w:rsidR="00343DE9" w:rsidRDefault="005E0895" w:rsidP="00880D08">
      <w:r>
        <w:rPr>
          <w:noProof/>
        </w:rPr>
        <w:drawing>
          <wp:inline distT="0" distB="0" distL="0" distR="0" wp14:anchorId="5A32D7E0" wp14:editId="3BC300EE">
            <wp:extent cx="4798142" cy="2285365"/>
            <wp:effectExtent l="0" t="0" r="2540" b="635"/>
            <wp:docPr id="13" name="Chart 13" descr="Figure 2. Tasmanian Government arts expenditure, by selected categories.&#10;&#10;A column graph compares expenditure across selected arts categories of Music, Theatre, Performing arts venues, Visual arts and crafts, Film and video production and distribution, Multi-arts festivals and Arts administration between the financial years of  2016-17, 2017-18, and 2019-20 for Tasmanian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696AC9" w14:textId="78A1215A" w:rsidR="005F27B6" w:rsidRPr="004911AC" w:rsidRDefault="004A58CF" w:rsidP="00880D08">
      <w:r w:rsidRPr="004911AC">
        <w:rPr>
          <w:i/>
          <w:iCs/>
        </w:rPr>
        <w:t>Performing arts venues</w:t>
      </w:r>
      <w:r w:rsidRPr="004911AC">
        <w:t xml:space="preserve"> ($9.9m) accounted for </w:t>
      </w:r>
      <w:r w:rsidR="005F27B6" w:rsidRPr="004911AC">
        <w:t>one-third (or 3</w:t>
      </w:r>
      <w:r w:rsidR="00F86E5F">
        <w:t>4</w:t>
      </w:r>
      <w:r w:rsidR="005F27B6" w:rsidRPr="004911AC">
        <w:t>%) of all funded expenditure by the Tasmanian Government o</w:t>
      </w:r>
      <w:r w:rsidR="00CB6189" w:rsidRPr="004911AC">
        <w:t>n</w:t>
      </w:r>
      <w:r w:rsidR="005F27B6" w:rsidRPr="004911AC">
        <w:t xml:space="preserve"> </w:t>
      </w:r>
      <w:r w:rsidR="005F27B6" w:rsidRPr="004911AC">
        <w:rPr>
          <w:i/>
          <w:iCs/>
        </w:rPr>
        <w:t xml:space="preserve">Arts </w:t>
      </w:r>
      <w:r w:rsidR="005F27B6" w:rsidRPr="004911AC">
        <w:t>activities</w:t>
      </w:r>
      <w:r w:rsidR="00B012A3" w:rsidRPr="004911AC">
        <w:t>, due to capital investment.</w:t>
      </w:r>
      <w:r w:rsidR="005F27B6" w:rsidRPr="004911AC">
        <w:t xml:space="preserve"> This was followed by </w:t>
      </w:r>
      <w:r w:rsidR="005F27B6" w:rsidRPr="004911AC">
        <w:rPr>
          <w:i/>
          <w:iCs/>
        </w:rPr>
        <w:t xml:space="preserve">Multi-arts festivals </w:t>
      </w:r>
      <w:r w:rsidR="005F27B6" w:rsidRPr="004911AC">
        <w:t>($</w:t>
      </w:r>
      <w:r w:rsidR="00AD3F4B" w:rsidRPr="004911AC">
        <w:t>6</w:t>
      </w:r>
      <w:r w:rsidR="005F27B6" w:rsidRPr="004911AC">
        <w:t>.</w:t>
      </w:r>
      <w:r w:rsidR="00AD3F4B" w:rsidRPr="004911AC">
        <w:t>7</w:t>
      </w:r>
      <w:r w:rsidR="005F27B6" w:rsidRPr="004911AC">
        <w:t>m or 2</w:t>
      </w:r>
      <w:r w:rsidR="00FC3E3B">
        <w:t>3</w:t>
      </w:r>
      <w:r w:rsidR="005F27B6" w:rsidRPr="004911AC">
        <w:t>%).</w:t>
      </w:r>
    </w:p>
    <w:p w14:paraId="6500127B" w14:textId="6641B27E" w:rsidR="005377F7" w:rsidRPr="004911AC" w:rsidRDefault="005F27B6" w:rsidP="00880D08">
      <w:r w:rsidRPr="004911AC">
        <w:t xml:space="preserve">Other </w:t>
      </w:r>
      <w:r w:rsidR="001D64AC" w:rsidRPr="004911AC">
        <w:t xml:space="preserve">main categories of </w:t>
      </w:r>
      <w:r w:rsidR="001D64AC" w:rsidRPr="004911AC">
        <w:rPr>
          <w:i/>
        </w:rPr>
        <w:t>Arts</w:t>
      </w:r>
      <w:r w:rsidR="001D64AC" w:rsidRPr="004911AC">
        <w:t xml:space="preserve"> activit</w:t>
      </w:r>
      <w:r w:rsidR="00ED7D65" w:rsidRPr="004911AC">
        <w:t>ies</w:t>
      </w:r>
      <w:r w:rsidR="001D64AC" w:rsidRPr="004911AC">
        <w:t xml:space="preserve"> funding were:</w:t>
      </w:r>
    </w:p>
    <w:p w14:paraId="69F19520" w14:textId="4EA81B23" w:rsidR="00DB3FAD" w:rsidRPr="004911AC" w:rsidRDefault="0084434A" w:rsidP="00DE1D8D">
      <w:pPr>
        <w:pStyle w:val="ListParagraph"/>
        <w:numPr>
          <w:ilvl w:val="0"/>
          <w:numId w:val="8"/>
        </w:numPr>
        <w:ind w:left="567" w:hanging="567"/>
      </w:pPr>
      <w:r w:rsidRPr="004911AC">
        <w:rPr>
          <w:i/>
        </w:rPr>
        <w:t>Music</w:t>
      </w:r>
      <w:r w:rsidR="002E449F" w:rsidRPr="004911AC">
        <w:t>—$</w:t>
      </w:r>
      <w:r w:rsidR="004911AC" w:rsidRPr="004911AC">
        <w:t>3</w:t>
      </w:r>
      <w:r w:rsidRPr="004911AC">
        <w:t>.</w:t>
      </w:r>
      <w:r w:rsidR="004911AC" w:rsidRPr="004911AC">
        <w:t>7</w:t>
      </w:r>
      <w:r w:rsidR="002E449F" w:rsidRPr="004911AC">
        <w:t>m</w:t>
      </w:r>
    </w:p>
    <w:p w14:paraId="73F2ECC0" w14:textId="2502AF4F" w:rsidR="00DB3FAD" w:rsidRPr="004911AC" w:rsidRDefault="00DB3FAD" w:rsidP="00DE1D8D">
      <w:pPr>
        <w:pStyle w:val="ListParagraph"/>
        <w:numPr>
          <w:ilvl w:val="0"/>
          <w:numId w:val="8"/>
        </w:numPr>
        <w:ind w:left="567" w:hanging="567"/>
      </w:pPr>
      <w:r w:rsidRPr="004911AC">
        <w:rPr>
          <w:i/>
        </w:rPr>
        <w:t>Visual arts and crafts</w:t>
      </w:r>
      <w:r w:rsidRPr="004911AC">
        <w:t>—$</w:t>
      </w:r>
      <w:r w:rsidR="00657707" w:rsidRPr="004911AC">
        <w:t>1.</w:t>
      </w:r>
      <w:r w:rsidR="004911AC" w:rsidRPr="004911AC">
        <w:t>8</w:t>
      </w:r>
      <w:r w:rsidRPr="004911AC">
        <w:t>m</w:t>
      </w:r>
    </w:p>
    <w:p w14:paraId="497172D1" w14:textId="64419699" w:rsidR="002E449F" w:rsidRPr="004911AC" w:rsidRDefault="00657707" w:rsidP="00DE1D8D">
      <w:pPr>
        <w:pStyle w:val="ListParagraph"/>
        <w:numPr>
          <w:ilvl w:val="0"/>
          <w:numId w:val="8"/>
        </w:numPr>
        <w:ind w:left="567" w:hanging="567"/>
      </w:pPr>
      <w:r w:rsidRPr="004911AC">
        <w:rPr>
          <w:i/>
        </w:rPr>
        <w:t>Film and video production</w:t>
      </w:r>
      <w:r w:rsidR="004B726E" w:rsidRPr="004911AC">
        <w:rPr>
          <w:i/>
        </w:rPr>
        <w:t xml:space="preserve"> and distribution</w:t>
      </w:r>
      <w:r w:rsidR="00DB3FAD" w:rsidRPr="004911AC">
        <w:t>—$</w:t>
      </w:r>
      <w:r w:rsidRPr="004911AC">
        <w:t>1.4</w:t>
      </w:r>
      <w:r w:rsidR="00DB3FAD" w:rsidRPr="004911AC">
        <w:t>m</w:t>
      </w:r>
      <w:r w:rsidR="00C21BB1" w:rsidRPr="004911AC">
        <w:t>.</w:t>
      </w:r>
      <w:r w:rsidR="00DA35A5" w:rsidRPr="004911AC">
        <w:t xml:space="preserve"> </w:t>
      </w:r>
    </w:p>
    <w:p w14:paraId="204E9983" w14:textId="25E3D799" w:rsidR="005377F7" w:rsidRPr="00A345EA" w:rsidRDefault="00BE03BC" w:rsidP="005377F7">
      <w:pPr>
        <w:rPr>
          <w:color w:val="FF0000"/>
        </w:rPr>
      </w:pPr>
      <w:r w:rsidRPr="004911AC">
        <w:t>Total r</w:t>
      </w:r>
      <w:r w:rsidR="005377F7" w:rsidRPr="004911AC">
        <w:t xml:space="preserve">ecurrent expenditure rose </w:t>
      </w:r>
      <w:r w:rsidR="00657707" w:rsidRPr="004911AC">
        <w:t>10</w:t>
      </w:r>
      <w:r w:rsidR="005377F7" w:rsidRPr="004911AC">
        <w:t>% (or $</w:t>
      </w:r>
      <w:r w:rsidR="00C73F88">
        <w:t>7.7</w:t>
      </w:r>
      <w:r w:rsidR="005377F7" w:rsidRPr="004911AC">
        <w:t>m) to $</w:t>
      </w:r>
      <w:r w:rsidR="00657707" w:rsidRPr="004911AC">
        <w:t>88</w:t>
      </w:r>
      <w:r w:rsidR="00DB3FAD" w:rsidRPr="004911AC">
        <w:t>.</w:t>
      </w:r>
      <w:r w:rsidR="00027146" w:rsidRPr="00D12C69">
        <w:t>5</w:t>
      </w:r>
      <w:r w:rsidR="005377F7" w:rsidRPr="00D12C69">
        <w:t>m</w:t>
      </w:r>
      <w:r w:rsidR="00422747" w:rsidRPr="00D12C69">
        <w:t xml:space="preserve"> </w:t>
      </w:r>
      <w:r w:rsidRPr="00D12C69">
        <w:t>(including $4.3m for COVID support funding).</w:t>
      </w:r>
      <w:r w:rsidRPr="00D12C69">
        <w:rPr>
          <w:rStyle w:val="FootnoteReference"/>
        </w:rPr>
        <w:footnoteReference w:id="3"/>
      </w:r>
    </w:p>
    <w:p w14:paraId="6D97FFD7" w14:textId="328C859F" w:rsidR="00221CCC" w:rsidRPr="004911AC" w:rsidRDefault="00221CCC" w:rsidP="00DE1D8D">
      <w:pPr>
        <w:spacing w:before="240"/>
        <w:rPr>
          <w:strike/>
        </w:rPr>
      </w:pPr>
      <w:r w:rsidRPr="004911AC">
        <w:t xml:space="preserve">The largest recurrent expenditure was for </w:t>
      </w:r>
      <w:r w:rsidRPr="004911AC">
        <w:rPr>
          <w:i/>
        </w:rPr>
        <w:t>Libraries</w:t>
      </w:r>
      <w:r w:rsidRPr="004911AC">
        <w:t>, $</w:t>
      </w:r>
      <w:r w:rsidR="00657707" w:rsidRPr="004911AC">
        <w:t>39.7</w:t>
      </w:r>
      <w:r w:rsidRPr="004911AC">
        <w:t>m, followed by</w:t>
      </w:r>
      <w:r w:rsidR="00657707" w:rsidRPr="004911AC">
        <w:t xml:space="preserve"> </w:t>
      </w:r>
      <w:r w:rsidR="00657707" w:rsidRPr="004911AC">
        <w:rPr>
          <w:i/>
        </w:rPr>
        <w:t>Art museums</w:t>
      </w:r>
      <w:r w:rsidR="00657707" w:rsidRPr="004911AC">
        <w:t xml:space="preserve"> ($10.4m) and </w:t>
      </w:r>
      <w:r w:rsidR="0084434A" w:rsidRPr="004911AC">
        <w:rPr>
          <w:i/>
        </w:rPr>
        <w:t>Other museums and cultural heritage</w:t>
      </w:r>
      <w:r w:rsidRPr="004911AC">
        <w:t xml:space="preserve"> ($</w:t>
      </w:r>
      <w:r w:rsidR="00657707" w:rsidRPr="004911AC">
        <w:t>10.2</w:t>
      </w:r>
      <w:r w:rsidRPr="004911AC">
        <w:t>m)</w:t>
      </w:r>
      <w:r w:rsidR="00657707" w:rsidRPr="004911AC">
        <w:t xml:space="preserve">. </w:t>
      </w:r>
    </w:p>
    <w:p w14:paraId="7B3ED622" w14:textId="61E010BE" w:rsidR="001D64AC" w:rsidRPr="001D57B1" w:rsidRDefault="001D64AC" w:rsidP="001D64AC">
      <w:pPr>
        <w:pStyle w:val="Tablefigureheading"/>
        <w:rPr>
          <w:b w:val="0"/>
          <w:bCs/>
          <w:color w:val="FF0000"/>
          <w:sz w:val="18"/>
          <w:szCs w:val="18"/>
        </w:rPr>
      </w:pPr>
      <w:r w:rsidRPr="00303AC1">
        <w:t xml:space="preserve">Figure 3. </w:t>
      </w:r>
      <w:r w:rsidR="00EB4BF8">
        <w:t>Tasmanian</w:t>
      </w:r>
      <w:r w:rsidRPr="00303AC1">
        <w:t xml:space="preserve"> Government recurrent cultural expenditure, by selected categories</w:t>
      </w:r>
    </w:p>
    <w:p w14:paraId="34A9E072" w14:textId="3C4B0CA8" w:rsidR="00221CCC" w:rsidRDefault="005E0895" w:rsidP="001D64AC">
      <w:r>
        <w:rPr>
          <w:noProof/>
        </w:rPr>
        <w:drawing>
          <wp:inline distT="0" distB="0" distL="0" distR="0" wp14:anchorId="26315649" wp14:editId="0E08BC7A">
            <wp:extent cx="4965290" cy="2466975"/>
            <wp:effectExtent l="0" t="0" r="6985" b="0"/>
            <wp:docPr id="14" name="Chart 14" descr="Figure 3. Tasmanian Government heritage recurrent cultural expenditure, by selected categories.&#10;&#10;A bar chart compares recurrent expenditure across selected categories of Art museums, Other museums and cultural heritage, Libraries, Archives, Music, Visual arts and crafts, Film and video production and distribution, Multi-arts festivals and Arts administration between the financial years of 2016-17, 2017-18, and 2019-20 for Tasmanian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4144642" w14:textId="0157B745" w:rsidR="00221CCC" w:rsidRPr="00D12C69" w:rsidRDefault="00221CCC" w:rsidP="00DE1D8D">
      <w:pPr>
        <w:pStyle w:val="ListParagraph"/>
        <w:numPr>
          <w:ilvl w:val="0"/>
          <w:numId w:val="7"/>
        </w:numPr>
        <w:ind w:left="567" w:hanging="567"/>
      </w:pPr>
      <w:r w:rsidRPr="00D12C69">
        <w:t>The largest recurrent dollar increase was for the category of</w:t>
      </w:r>
      <w:r w:rsidR="00657707" w:rsidRPr="00D12C69">
        <w:t xml:space="preserve"> </w:t>
      </w:r>
      <w:r w:rsidR="00657707" w:rsidRPr="00D12C69">
        <w:rPr>
          <w:i/>
        </w:rPr>
        <w:t>Multi-arts festival</w:t>
      </w:r>
      <w:r w:rsidR="00F31781" w:rsidRPr="00D12C69">
        <w:rPr>
          <w:i/>
        </w:rPr>
        <w:t>s</w:t>
      </w:r>
      <w:r w:rsidRPr="00D12C69">
        <w:t xml:space="preserve"> ↑$</w:t>
      </w:r>
      <w:r w:rsidR="00D12C69" w:rsidRPr="00D12C69">
        <w:t>2</w:t>
      </w:r>
      <w:r w:rsidR="00657707" w:rsidRPr="00D12C69">
        <w:t>.</w:t>
      </w:r>
      <w:r w:rsidR="00D12C69" w:rsidRPr="00D12C69">
        <w:t>3</w:t>
      </w:r>
      <w:r w:rsidRPr="00D12C69">
        <w:t>m</w:t>
      </w:r>
      <w:r w:rsidR="00657707" w:rsidRPr="00D12C69">
        <w:t xml:space="preserve"> between 2017</w:t>
      </w:r>
      <w:r w:rsidR="00DE1D8D" w:rsidRPr="00D12C69">
        <w:t>–</w:t>
      </w:r>
      <w:r w:rsidR="00657707" w:rsidRPr="00D12C69">
        <w:t>18</w:t>
      </w:r>
      <w:r w:rsidRPr="00D12C69">
        <w:t xml:space="preserve"> and </w:t>
      </w:r>
      <w:r w:rsidR="00657707" w:rsidRPr="00D12C69">
        <w:t>2019–20</w:t>
      </w:r>
      <w:r w:rsidRPr="00D12C69">
        <w:t>.</w:t>
      </w:r>
    </w:p>
    <w:sectPr w:rsidR="00221CCC" w:rsidRPr="00D12C69" w:rsidSect="00842CA0">
      <w:type w:val="continuous"/>
      <w:pgSz w:w="11906" w:h="16838"/>
      <w:pgMar w:top="1418" w:right="1133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8B2B2" w14:textId="77777777" w:rsidR="003E4E42" w:rsidRDefault="003E4E42" w:rsidP="002117E6">
      <w:pPr>
        <w:spacing w:after="0"/>
      </w:pPr>
      <w:r>
        <w:separator/>
      </w:r>
    </w:p>
  </w:endnote>
  <w:endnote w:type="continuationSeparator" w:id="0">
    <w:p w14:paraId="6C02FF41" w14:textId="77777777" w:rsidR="003E4E42" w:rsidRDefault="003E4E42" w:rsidP="002117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5B81C" w14:textId="77777777" w:rsidR="00F26E0D" w:rsidRDefault="00F26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32EE6" w14:textId="1972049F" w:rsidR="003A59B5" w:rsidRPr="008411C1" w:rsidRDefault="00317BF2" w:rsidP="00842CA0">
    <w:pPr>
      <w:pStyle w:val="Footer"/>
      <w:tabs>
        <w:tab w:val="clear" w:pos="9026"/>
        <w:tab w:val="right" w:pos="9333"/>
      </w:tabs>
      <w:rPr>
        <w:rStyle w:val="Hyperlink"/>
        <w:color w:val="auto"/>
        <w:sz w:val="18"/>
        <w:szCs w:val="18"/>
      </w:rPr>
    </w:pPr>
    <w:r w:rsidRPr="00F26E0D">
      <w:rPr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8862A41" wp14:editId="1D9F3527">
              <wp:simplePos x="0" y="0"/>
              <wp:positionH relativeFrom="page">
                <wp:align>left</wp:align>
              </wp:positionH>
              <wp:positionV relativeFrom="page">
                <wp:posOffset>10323870</wp:posOffset>
              </wp:positionV>
              <wp:extent cx="7560310" cy="174727"/>
              <wp:effectExtent l="0" t="0" r="0" b="0"/>
              <wp:wrapNone/>
              <wp:docPr id="5" name="MSIPCM221a40f8ab71da542475ee38" descr="{&quot;HashCode&quot;:-47933511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1747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9BE7DD" w14:textId="03778C1A" w:rsidR="00317BF2" w:rsidRPr="00F26E0D" w:rsidRDefault="00317BF2" w:rsidP="00317BF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862A41" id="_x0000_t202" coordsize="21600,21600" o:spt="202" path="m,l,21600r21600,l21600,xe">
              <v:stroke joinstyle="miter"/>
              <v:path gradientshapeok="t" o:connecttype="rect"/>
            </v:shapetype>
            <v:shape id="MSIPCM221a40f8ab71da542475ee38" o:spid="_x0000_s1027" type="#_x0000_t202" alt="{&quot;HashCode&quot;:-479335113,&quot;Height&quot;:841.0,&quot;Width&quot;:595.0,&quot;Placement&quot;:&quot;Footer&quot;,&quot;Index&quot;:&quot;Primary&quot;,&quot;Section&quot;:1,&quot;Top&quot;:0.0,&quot;Left&quot;:0.0}" style="position:absolute;margin-left:0;margin-top:812.9pt;width:595.3pt;height:13.75pt;z-index:2516556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" o:allowincell="f" filled="f" stroked="f" strokeweight=".5pt">
              <v:textbox inset=",0,,0">
                <w:txbxContent>
                  <w:p w14:paraId="109BE7DD" w14:textId="03778C1A" w:rsidR="00317BF2" w:rsidRPr="00F26E0D" w:rsidRDefault="00317BF2" w:rsidP="00317BF2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E1D8D" w:rsidRPr="00F26E0D">
      <w:rPr>
        <w:sz w:val="18"/>
        <w:szCs w:val="18"/>
      </w:rPr>
      <w:t>Cultu</w:t>
    </w:r>
    <w:r w:rsidR="00657707" w:rsidRPr="00F26E0D">
      <w:rPr>
        <w:sz w:val="18"/>
        <w:szCs w:val="18"/>
      </w:rPr>
      <w:t>r</w:t>
    </w:r>
    <w:r w:rsidR="009F6C12" w:rsidRPr="00F26E0D">
      <w:rPr>
        <w:sz w:val="18"/>
        <w:szCs w:val="18"/>
      </w:rPr>
      <w:t>al Funding by Government— 2019–</w:t>
    </w:r>
    <w:r w:rsidR="00657707" w:rsidRPr="00F26E0D">
      <w:rPr>
        <w:sz w:val="18"/>
        <w:szCs w:val="18"/>
      </w:rPr>
      <w:t>20</w:t>
    </w:r>
    <w:r w:rsidR="00DE1D8D" w:rsidRPr="00F26E0D">
      <w:rPr>
        <w:sz w:val="18"/>
        <w:szCs w:val="18"/>
      </w:rPr>
      <w:t>—Tasmanian Government</w:t>
    </w:r>
    <w:r w:rsidR="003A59B5" w:rsidRPr="008411C1">
      <w:rPr>
        <w:color w:val="495260" w:themeColor="accent6" w:themeShade="BF"/>
        <w:sz w:val="18"/>
        <w:szCs w:val="18"/>
      </w:rPr>
      <w:tab/>
    </w:r>
    <w:sdt>
      <w:sdtPr>
        <w:rPr>
          <w:color w:val="495260" w:themeColor="accent6" w:themeShade="BF"/>
          <w:sz w:val="18"/>
          <w:szCs w:val="18"/>
        </w:rPr>
        <w:id w:val="-924028759"/>
        <w:docPartObj>
          <w:docPartGallery w:val="Page Numbers (Top of Page)"/>
          <w:docPartUnique/>
        </w:docPartObj>
      </w:sdtPr>
      <w:sdtEndPr>
        <w:rPr>
          <w:color w:val="auto"/>
        </w:rPr>
      </w:sdtEndPr>
      <w:sdtContent>
        <w:r w:rsidR="003A59B5" w:rsidRPr="00F26E0D">
          <w:rPr>
            <w:sz w:val="18"/>
            <w:szCs w:val="18"/>
          </w:rPr>
          <w:t xml:space="preserve">Page </w:t>
        </w:r>
        <w:r w:rsidR="003A59B5" w:rsidRPr="00F26E0D">
          <w:rPr>
            <w:bCs/>
            <w:sz w:val="18"/>
            <w:szCs w:val="18"/>
          </w:rPr>
          <w:fldChar w:fldCharType="begin"/>
        </w:r>
        <w:r w:rsidR="003A59B5" w:rsidRPr="00F26E0D">
          <w:rPr>
            <w:bCs/>
            <w:sz w:val="18"/>
            <w:szCs w:val="18"/>
          </w:rPr>
          <w:instrText xml:space="preserve"> PAGE </w:instrText>
        </w:r>
        <w:r w:rsidR="003A59B5" w:rsidRPr="00F26E0D">
          <w:rPr>
            <w:bCs/>
            <w:sz w:val="18"/>
            <w:szCs w:val="18"/>
          </w:rPr>
          <w:fldChar w:fldCharType="separate"/>
        </w:r>
        <w:r w:rsidR="00EB49D7" w:rsidRPr="00F26E0D">
          <w:rPr>
            <w:bCs/>
            <w:noProof/>
            <w:sz w:val="18"/>
            <w:szCs w:val="18"/>
          </w:rPr>
          <w:t>2</w:t>
        </w:r>
        <w:r w:rsidR="003A59B5" w:rsidRPr="00F26E0D">
          <w:rPr>
            <w:bCs/>
            <w:sz w:val="18"/>
            <w:szCs w:val="18"/>
          </w:rPr>
          <w:fldChar w:fldCharType="end"/>
        </w:r>
        <w:r w:rsidR="003A59B5" w:rsidRPr="00F26E0D">
          <w:rPr>
            <w:sz w:val="18"/>
            <w:szCs w:val="18"/>
          </w:rPr>
          <w:t xml:space="preserve"> of </w:t>
        </w:r>
        <w:r w:rsidR="003A59B5" w:rsidRPr="00F26E0D">
          <w:rPr>
            <w:bCs/>
            <w:sz w:val="18"/>
            <w:szCs w:val="18"/>
          </w:rPr>
          <w:fldChar w:fldCharType="begin"/>
        </w:r>
        <w:r w:rsidR="003A59B5" w:rsidRPr="00F26E0D">
          <w:rPr>
            <w:bCs/>
            <w:sz w:val="18"/>
            <w:szCs w:val="18"/>
          </w:rPr>
          <w:instrText xml:space="preserve"> NUMPAGES  </w:instrText>
        </w:r>
        <w:r w:rsidR="003A59B5" w:rsidRPr="00F26E0D">
          <w:rPr>
            <w:bCs/>
            <w:sz w:val="18"/>
            <w:szCs w:val="18"/>
          </w:rPr>
          <w:fldChar w:fldCharType="separate"/>
        </w:r>
        <w:r w:rsidR="00EB49D7" w:rsidRPr="00F26E0D">
          <w:rPr>
            <w:bCs/>
            <w:noProof/>
            <w:sz w:val="18"/>
            <w:szCs w:val="18"/>
          </w:rPr>
          <w:t>2</w:t>
        </w:r>
        <w:r w:rsidR="003A59B5" w:rsidRPr="00F26E0D">
          <w:rPr>
            <w:bCs/>
            <w:sz w:val="18"/>
            <w:szCs w:val="18"/>
          </w:rPr>
          <w:fldChar w:fldCharType="end"/>
        </w:r>
      </w:sdtContent>
    </w:sdt>
  </w:p>
  <w:p w14:paraId="317B0812" w14:textId="77777777" w:rsidR="003A59B5" w:rsidRDefault="003A59B5" w:rsidP="00842CA0">
    <w:pPr>
      <w:spacing w:after="0"/>
      <w:ind w:left="-1418"/>
    </w:pPr>
    <w:r>
      <w:rPr>
        <w:noProof/>
        <w:lang w:eastAsia="en-AU"/>
      </w:rPr>
      <w:drawing>
        <wp:inline distT="0" distB="0" distL="0" distR="0" wp14:anchorId="635D07FF" wp14:editId="0308B721">
          <wp:extent cx="7560000" cy="358181"/>
          <wp:effectExtent l="0" t="0" r="3175" b="3810"/>
          <wp:docPr id="7" name="Picture 7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244B6" w14:textId="77777777" w:rsidR="006A557E" w:rsidRDefault="006A557E" w:rsidP="006A557E">
    <w:pPr>
      <w:pStyle w:val="Footer"/>
      <w:rPr>
        <w:sz w:val="18"/>
        <w:szCs w:val="18"/>
      </w:rPr>
    </w:pPr>
    <w:r w:rsidRPr="00E66A59">
      <w:rPr>
        <w:rStyle w:val="Hyperlink"/>
        <w:b w:val="0"/>
        <w:bCs/>
        <w:color w:val="auto"/>
        <w:sz w:val="18"/>
        <w:szCs w:val="18"/>
        <w:u w:val="none"/>
      </w:rPr>
      <w:t>Source</w:t>
    </w:r>
    <w:r w:rsidRPr="00E66A59">
      <w:rPr>
        <w:b/>
        <w:bCs/>
        <w:noProof/>
        <w:sz w:val="18"/>
        <w:szCs w:val="18"/>
        <w:lang w:eastAsia="en-AU"/>
      </w:rPr>
      <w:t>:</w:t>
    </w:r>
    <w:r w:rsidRPr="00E66A59">
      <w:rPr>
        <w:noProof/>
        <w:sz w:val="18"/>
        <w:szCs w:val="18"/>
        <w:lang w:eastAsia="en-AU"/>
      </w:rPr>
      <w:t xml:space="preserve"> </w:t>
    </w:r>
    <w:r>
      <w:rPr>
        <w:i/>
        <w:iCs/>
        <w:noProof/>
        <w:sz w:val="18"/>
        <w:szCs w:val="18"/>
        <w:lang w:eastAsia="en-AU"/>
      </w:rPr>
      <w:t>Cultural Funding by Government 2019</w:t>
    </w:r>
    <w:r>
      <w:t>–</w:t>
    </w:r>
    <w:r>
      <w:rPr>
        <w:i/>
        <w:iCs/>
        <w:noProof/>
        <w:sz w:val="18"/>
        <w:szCs w:val="18"/>
        <w:lang w:eastAsia="en-AU"/>
      </w:rPr>
      <w:t>20</w:t>
    </w:r>
    <w:r>
      <w:rPr>
        <w:noProof/>
        <w:sz w:val="18"/>
        <w:szCs w:val="18"/>
        <w:lang w:eastAsia="en-AU"/>
      </w:rPr>
      <w:t xml:space="preserve"> survey</w:t>
    </w:r>
  </w:p>
  <w:p w14:paraId="61B7A530" w14:textId="48495A38" w:rsidR="003A59B5" w:rsidRPr="00477982" w:rsidRDefault="00317BF2" w:rsidP="00477982">
    <w:pPr>
      <w:pStyle w:val="Footer"/>
      <w:ind w:left="-1418"/>
      <w:rPr>
        <w:rStyle w:val="Hyperlink"/>
        <w:color w:val="auto"/>
        <w:u w:val="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116E000" wp14:editId="1AEA9D7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f26f4662b4fb4a2274b6073a" descr="{&quot;HashCode&quot;:-47933511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9DF8B8" w14:textId="1C468243" w:rsidR="00317BF2" w:rsidRPr="00317BF2" w:rsidRDefault="00317BF2" w:rsidP="00317BF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6E000" id="_x0000_t202" coordsize="21600,21600" o:spt="202" path="m,l,21600r21600,l21600,xe">
              <v:stroke joinstyle="miter"/>
              <v:path gradientshapeok="t" o:connecttype="rect"/>
            </v:shapetype>
            <v:shape id="MSIPCMf26f4662b4fb4a2274b6073a" o:spid="_x0000_s1029" type="#_x0000_t202" alt="{&quot;HashCode&quot;:-479335113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" o:allowincell="f" filled="f" stroked="f" strokeweight=".5pt">
              <v:textbox inset=",0,,0">
                <w:txbxContent>
                  <w:p w14:paraId="699DF8B8" w14:textId="1C468243" w:rsidR="00317BF2" w:rsidRPr="00317BF2" w:rsidRDefault="00317BF2" w:rsidP="00317BF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A59B5">
      <w:rPr>
        <w:noProof/>
        <w:lang w:eastAsia="en-AU"/>
      </w:rPr>
      <w:drawing>
        <wp:inline distT="0" distB="0" distL="0" distR="0" wp14:anchorId="00661946" wp14:editId="67E45351">
          <wp:extent cx="7560000" cy="358181"/>
          <wp:effectExtent l="0" t="0" r="3175" b="3810"/>
          <wp:docPr id="8" name="Picture 8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00AE4" w14:textId="77777777" w:rsidR="003E4E42" w:rsidRDefault="003E4E42" w:rsidP="002117E6">
      <w:pPr>
        <w:spacing w:after="0"/>
      </w:pPr>
      <w:r>
        <w:separator/>
      </w:r>
    </w:p>
  </w:footnote>
  <w:footnote w:type="continuationSeparator" w:id="0">
    <w:p w14:paraId="7BC626A6" w14:textId="77777777" w:rsidR="003E4E42" w:rsidRDefault="003E4E42" w:rsidP="002117E6">
      <w:pPr>
        <w:spacing w:after="0"/>
      </w:pPr>
      <w:r>
        <w:continuationSeparator/>
      </w:r>
    </w:p>
  </w:footnote>
  <w:footnote w:id="1">
    <w:p w14:paraId="3D5D46CD" w14:textId="31F1AAC3" w:rsidR="00343DE9" w:rsidRPr="0076053C" w:rsidRDefault="00343DE9">
      <w:pPr>
        <w:pStyle w:val="FootnoteText"/>
        <w:rPr>
          <w:sz w:val="18"/>
          <w:szCs w:val="18"/>
        </w:rPr>
      </w:pPr>
      <w:r w:rsidRPr="0076053C">
        <w:rPr>
          <w:rStyle w:val="FootnoteReference"/>
          <w:sz w:val="18"/>
          <w:szCs w:val="18"/>
        </w:rPr>
        <w:footnoteRef/>
      </w:r>
      <w:r w:rsidR="004140B2">
        <w:rPr>
          <w:sz w:val="14"/>
          <w:szCs w:val="14"/>
        </w:rPr>
        <w:t xml:space="preserve"> </w:t>
      </w:r>
      <w:r w:rsidR="004140B2" w:rsidRPr="00EA06BD">
        <w:rPr>
          <w:i/>
          <w:iCs/>
          <w:sz w:val="18"/>
          <w:szCs w:val="18"/>
        </w:rPr>
        <w:t>Cultural Funding by Government</w:t>
      </w:r>
      <w:r w:rsidR="004140B2">
        <w:rPr>
          <w:sz w:val="18"/>
          <w:szCs w:val="18"/>
        </w:rPr>
        <w:t xml:space="preserve"> survey not conducted in 2018–</w:t>
      </w:r>
      <w:r w:rsidR="004140B2" w:rsidRPr="00EA06BD">
        <w:rPr>
          <w:sz w:val="18"/>
          <w:szCs w:val="18"/>
        </w:rPr>
        <w:t>19</w:t>
      </w:r>
      <w:r w:rsidR="006A557E">
        <w:rPr>
          <w:sz w:val="18"/>
          <w:szCs w:val="18"/>
        </w:rPr>
        <w:t>,</w:t>
      </w:r>
      <w:r w:rsidR="004140B2" w:rsidRPr="00EA06BD">
        <w:rPr>
          <w:sz w:val="18"/>
          <w:szCs w:val="18"/>
        </w:rPr>
        <w:t xml:space="preserve"> as</w:t>
      </w:r>
      <w:r w:rsidR="006A557E">
        <w:rPr>
          <w:sz w:val="18"/>
          <w:szCs w:val="18"/>
        </w:rPr>
        <w:t xml:space="preserve"> it </w:t>
      </w:r>
      <w:r w:rsidR="004140B2" w:rsidRPr="00EA06BD">
        <w:rPr>
          <w:sz w:val="18"/>
          <w:szCs w:val="18"/>
        </w:rPr>
        <w:t>changed to a biennial collection.</w:t>
      </w:r>
    </w:p>
  </w:footnote>
  <w:footnote w:id="2">
    <w:p w14:paraId="13A49BDA" w14:textId="71344075" w:rsidR="00BE03BC" w:rsidRDefault="00BE03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COVID support funding included in Total recurrent and Total figures only. COVID funding not reported by category.</w:t>
      </w:r>
    </w:p>
  </w:footnote>
  <w:footnote w:id="3">
    <w:p w14:paraId="768F4D77" w14:textId="0C739245" w:rsidR="00BE03BC" w:rsidRDefault="00BE03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COVID support funding included in Total recurrent and Total figures only. COVID funding not reported by category.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9E207" w14:textId="77777777" w:rsidR="00F26E0D" w:rsidRDefault="00F26E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55216" w14:textId="0599C827" w:rsidR="003A59B5" w:rsidRDefault="00317BF2" w:rsidP="00477982">
    <w:pPr>
      <w:pStyle w:val="Header"/>
      <w:ind w:left="-1418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7A039EF" wp14:editId="7896BD0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2aa04ad692b88285b8821363" descr="{&quot;HashCode&quot;:-50347268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B63699" w14:textId="57FFFC63" w:rsidR="00317BF2" w:rsidRPr="00317BF2" w:rsidRDefault="00317BF2" w:rsidP="00317BF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039EF" id="_x0000_t202" coordsize="21600,21600" o:spt="202" path="m,l,21600r21600,l21600,xe">
              <v:stroke joinstyle="miter"/>
              <v:path gradientshapeok="t" o:connecttype="rect"/>
            </v:shapetype>
            <v:shape id="MSIPCM2aa04ad692b88285b8821363" o:spid="_x0000_s1026" type="#_x0000_t202" alt="{&quot;HashCode&quot;:-503472682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" o:allowincell="f" filled="f" stroked="f" strokeweight=".5pt">
              <v:textbox inset=",0,,0">
                <w:txbxContent>
                  <w:p w14:paraId="36B63699" w14:textId="57FFFC63" w:rsidR="00317BF2" w:rsidRPr="00317BF2" w:rsidRDefault="00317BF2" w:rsidP="00317BF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A59B5">
      <w:rPr>
        <w:noProof/>
        <w:lang w:eastAsia="en-AU"/>
      </w:rPr>
      <w:drawing>
        <wp:inline distT="0" distB="0" distL="0" distR="0" wp14:anchorId="3CEE53AB" wp14:editId="1E0C9280">
          <wp:extent cx="7560000" cy="544479"/>
          <wp:effectExtent l="0" t="0" r="3175" b="8255"/>
          <wp:docPr id="6" name="Picture 6" descr="Purple Border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4" t="19214" r="1857"/>
                  <a:stretch/>
                </pic:blipFill>
                <pic:spPr bwMode="auto">
                  <a:xfrm>
                    <a:off x="0" y="0"/>
                    <a:ext cx="7560000" cy="5444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DABC95" w14:textId="1A136928" w:rsidR="003A59B5" w:rsidRPr="00F26E0D" w:rsidRDefault="003A59B5" w:rsidP="00477982">
    <w:pPr>
      <w:pStyle w:val="Header"/>
      <w:tabs>
        <w:tab w:val="clear" w:pos="9026"/>
        <w:tab w:val="right" w:pos="9333"/>
      </w:tabs>
    </w:pPr>
    <w:r w:rsidRPr="00F26E0D">
      <w:t>MCM Statistics Working Group</w:t>
    </w:r>
    <w:r w:rsidRPr="00F26E0D">
      <w:tab/>
    </w:r>
    <w:r w:rsidRPr="00F26E0D">
      <w:tab/>
    </w:r>
    <w:r w:rsidR="00F26E0D" w:rsidRPr="00F26E0D">
      <w:t xml:space="preserve">August </w:t>
    </w:r>
    <w:r w:rsidR="00657707" w:rsidRPr="00F26E0D">
      <w:t>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36188" w14:textId="7606DB91" w:rsidR="00317BF2" w:rsidRDefault="00317BF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5BFFD473" wp14:editId="63264CB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7e0b4360a08357b26dab8989" descr="{&quot;HashCode&quot;:-50347268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2B4447" w14:textId="128236B6" w:rsidR="00317BF2" w:rsidRPr="00317BF2" w:rsidRDefault="00317BF2" w:rsidP="00317BF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FD473" id="_x0000_t202" coordsize="21600,21600" o:spt="202" path="m,l,21600r21600,l21600,xe">
              <v:stroke joinstyle="miter"/>
              <v:path gradientshapeok="t" o:connecttype="rect"/>
            </v:shapetype>
            <v:shape id="MSIPCM7e0b4360a08357b26dab8989" o:spid="_x0000_s1028" type="#_x0000_t202" alt="{&quot;HashCode&quot;:-50347268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iGLj7a8CAABQ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1A2B4447" w14:textId="128236B6" w:rsidR="00317BF2" w:rsidRPr="00317BF2" w:rsidRDefault="00317BF2" w:rsidP="00317BF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D9E"/>
    <w:multiLevelType w:val="hybridMultilevel"/>
    <w:tmpl w:val="7900756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613"/>
    <w:multiLevelType w:val="hybridMultilevel"/>
    <w:tmpl w:val="2B48B512"/>
    <w:lvl w:ilvl="0" w:tplc="69AC7252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7C6A73"/>
    <w:multiLevelType w:val="hybridMultilevel"/>
    <w:tmpl w:val="528A0CE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508A"/>
    <w:multiLevelType w:val="hybridMultilevel"/>
    <w:tmpl w:val="F3CA4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F2D20"/>
    <w:multiLevelType w:val="hybridMultilevel"/>
    <w:tmpl w:val="1AC69F2C"/>
    <w:lvl w:ilvl="0" w:tplc="8DEAB1F2">
      <w:start w:val="1"/>
      <w:numFmt w:val="bullet"/>
      <w:pStyle w:val="Bulletlevel1"/>
      <w:lvlText w:val=""/>
      <w:lvlJc w:val="left"/>
      <w:pPr>
        <w:ind w:left="360" w:hanging="360"/>
      </w:pPr>
      <w:rPr>
        <w:rFonts w:ascii="Symbol" w:hAnsi="Symbol" w:cs="Calibri" w:hint="default"/>
        <w:bCs w:val="0"/>
        <w:iCs w:val="0"/>
        <w:caps w:val="0"/>
        <w:strike w:val="0"/>
        <w:dstrike w:val="0"/>
        <w:vanish w:val="0"/>
        <w:color w:val="0F293A"/>
        <w:sz w:val="22"/>
        <w:szCs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7139D"/>
    <w:multiLevelType w:val="hybridMultilevel"/>
    <w:tmpl w:val="5B38CF7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504F0"/>
    <w:multiLevelType w:val="hybridMultilevel"/>
    <w:tmpl w:val="AC4ED6F8"/>
    <w:lvl w:ilvl="0" w:tplc="91E8E848">
      <w:start w:val="1"/>
      <w:numFmt w:val="bullet"/>
      <w:pStyle w:val="Checkboxemptybulletpoint"/>
      <w:lvlText w:val="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color w:val="0F293A"/>
        <w:sz w:val="22"/>
        <w:u w:val="none"/>
        <w:effect w:val="none"/>
        <w:vertAlign w:val="baseline"/>
        <w:specVanish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E1F26"/>
    <w:multiLevelType w:val="hybridMultilevel"/>
    <w:tmpl w:val="1A685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3E"/>
    <w:rsid w:val="00024E6D"/>
    <w:rsid w:val="00027146"/>
    <w:rsid w:val="000306ED"/>
    <w:rsid w:val="00073FF2"/>
    <w:rsid w:val="0009659E"/>
    <w:rsid w:val="000D421A"/>
    <w:rsid w:val="000E398B"/>
    <w:rsid w:val="000E60EA"/>
    <w:rsid w:val="000F116A"/>
    <w:rsid w:val="001031A7"/>
    <w:rsid w:val="001078F6"/>
    <w:rsid w:val="00111A64"/>
    <w:rsid w:val="001471EA"/>
    <w:rsid w:val="001472FC"/>
    <w:rsid w:val="001736CC"/>
    <w:rsid w:val="00185E9F"/>
    <w:rsid w:val="0019701B"/>
    <w:rsid w:val="001A2138"/>
    <w:rsid w:val="001A350B"/>
    <w:rsid w:val="001D57B1"/>
    <w:rsid w:val="001D64AC"/>
    <w:rsid w:val="001D7905"/>
    <w:rsid w:val="001E5405"/>
    <w:rsid w:val="00210601"/>
    <w:rsid w:val="002117E6"/>
    <w:rsid w:val="00221CCC"/>
    <w:rsid w:val="00233671"/>
    <w:rsid w:val="00237E3A"/>
    <w:rsid w:val="0024033A"/>
    <w:rsid w:val="00242B78"/>
    <w:rsid w:val="00290FEC"/>
    <w:rsid w:val="00293DD6"/>
    <w:rsid w:val="002A4338"/>
    <w:rsid w:val="002C5369"/>
    <w:rsid w:val="002C7B51"/>
    <w:rsid w:val="002E1B2B"/>
    <w:rsid w:val="002E2477"/>
    <w:rsid w:val="002E449F"/>
    <w:rsid w:val="002F3895"/>
    <w:rsid w:val="00300CDE"/>
    <w:rsid w:val="00302513"/>
    <w:rsid w:val="00317BF2"/>
    <w:rsid w:val="00327F06"/>
    <w:rsid w:val="00335334"/>
    <w:rsid w:val="00336DDD"/>
    <w:rsid w:val="00342AE8"/>
    <w:rsid w:val="0034396E"/>
    <w:rsid w:val="00343DE9"/>
    <w:rsid w:val="003560CA"/>
    <w:rsid w:val="00381364"/>
    <w:rsid w:val="00381694"/>
    <w:rsid w:val="003A59B5"/>
    <w:rsid w:val="003B241A"/>
    <w:rsid w:val="003B5B1D"/>
    <w:rsid w:val="003E4E42"/>
    <w:rsid w:val="003F495D"/>
    <w:rsid w:val="00400E77"/>
    <w:rsid w:val="0041185C"/>
    <w:rsid w:val="004140B2"/>
    <w:rsid w:val="00422747"/>
    <w:rsid w:val="00425126"/>
    <w:rsid w:val="00426F0B"/>
    <w:rsid w:val="00436F4C"/>
    <w:rsid w:val="00450D6E"/>
    <w:rsid w:val="00456F44"/>
    <w:rsid w:val="00467552"/>
    <w:rsid w:val="00471D9F"/>
    <w:rsid w:val="004753FE"/>
    <w:rsid w:val="004755A2"/>
    <w:rsid w:val="00477982"/>
    <w:rsid w:val="004911AC"/>
    <w:rsid w:val="004A58CF"/>
    <w:rsid w:val="004B726E"/>
    <w:rsid w:val="004F0AC6"/>
    <w:rsid w:val="00521A2D"/>
    <w:rsid w:val="005262D2"/>
    <w:rsid w:val="00526687"/>
    <w:rsid w:val="00530E99"/>
    <w:rsid w:val="00531B80"/>
    <w:rsid w:val="005377F7"/>
    <w:rsid w:val="00542695"/>
    <w:rsid w:val="00544465"/>
    <w:rsid w:val="00561190"/>
    <w:rsid w:val="005658F1"/>
    <w:rsid w:val="00565B47"/>
    <w:rsid w:val="00575A5A"/>
    <w:rsid w:val="0058556A"/>
    <w:rsid w:val="005932D0"/>
    <w:rsid w:val="00597F9B"/>
    <w:rsid w:val="005C7EE7"/>
    <w:rsid w:val="005E0895"/>
    <w:rsid w:val="005F23E0"/>
    <w:rsid w:val="005F27B6"/>
    <w:rsid w:val="005F655A"/>
    <w:rsid w:val="0061446D"/>
    <w:rsid w:val="00614F77"/>
    <w:rsid w:val="00625397"/>
    <w:rsid w:val="0064138E"/>
    <w:rsid w:val="00642ED4"/>
    <w:rsid w:val="00657707"/>
    <w:rsid w:val="006A2F0E"/>
    <w:rsid w:val="006A557E"/>
    <w:rsid w:val="006C18BE"/>
    <w:rsid w:val="006C4432"/>
    <w:rsid w:val="006C5A62"/>
    <w:rsid w:val="006D096B"/>
    <w:rsid w:val="006D39E8"/>
    <w:rsid w:val="006E0CB0"/>
    <w:rsid w:val="006E3835"/>
    <w:rsid w:val="006F06FD"/>
    <w:rsid w:val="006F3B2D"/>
    <w:rsid w:val="006F6BC6"/>
    <w:rsid w:val="00704AEF"/>
    <w:rsid w:val="00705B86"/>
    <w:rsid w:val="007312EE"/>
    <w:rsid w:val="00734581"/>
    <w:rsid w:val="00753BB6"/>
    <w:rsid w:val="0076053C"/>
    <w:rsid w:val="007665C2"/>
    <w:rsid w:val="00777A6A"/>
    <w:rsid w:val="007A4B0F"/>
    <w:rsid w:val="007C7556"/>
    <w:rsid w:val="008169A6"/>
    <w:rsid w:val="0082186E"/>
    <w:rsid w:val="00830A64"/>
    <w:rsid w:val="00834A94"/>
    <w:rsid w:val="00834DE8"/>
    <w:rsid w:val="008411C1"/>
    <w:rsid w:val="00842CA0"/>
    <w:rsid w:val="0084434A"/>
    <w:rsid w:val="0084551F"/>
    <w:rsid w:val="008646E6"/>
    <w:rsid w:val="00866475"/>
    <w:rsid w:val="00876BC7"/>
    <w:rsid w:val="00880D08"/>
    <w:rsid w:val="008A4B1F"/>
    <w:rsid w:val="008B767F"/>
    <w:rsid w:val="008D4E53"/>
    <w:rsid w:val="008D6EC5"/>
    <w:rsid w:val="008F5F11"/>
    <w:rsid w:val="008F7D13"/>
    <w:rsid w:val="008F7FA4"/>
    <w:rsid w:val="00903111"/>
    <w:rsid w:val="0091225F"/>
    <w:rsid w:val="009313D2"/>
    <w:rsid w:val="0093312F"/>
    <w:rsid w:val="0094124E"/>
    <w:rsid w:val="00947DEE"/>
    <w:rsid w:val="009654E0"/>
    <w:rsid w:val="009B7EF0"/>
    <w:rsid w:val="009E12E4"/>
    <w:rsid w:val="009F1FEF"/>
    <w:rsid w:val="009F4363"/>
    <w:rsid w:val="009F6C12"/>
    <w:rsid w:val="00A12AC3"/>
    <w:rsid w:val="00A22246"/>
    <w:rsid w:val="00A241FE"/>
    <w:rsid w:val="00A345EA"/>
    <w:rsid w:val="00A35CD0"/>
    <w:rsid w:val="00A45D73"/>
    <w:rsid w:val="00A606B1"/>
    <w:rsid w:val="00A71B59"/>
    <w:rsid w:val="00A84ABE"/>
    <w:rsid w:val="00AA38E6"/>
    <w:rsid w:val="00AC0B64"/>
    <w:rsid w:val="00AD3F4B"/>
    <w:rsid w:val="00AE0BE1"/>
    <w:rsid w:val="00AE4F02"/>
    <w:rsid w:val="00AF5FC0"/>
    <w:rsid w:val="00B012A3"/>
    <w:rsid w:val="00B049A4"/>
    <w:rsid w:val="00B04E5C"/>
    <w:rsid w:val="00B1045C"/>
    <w:rsid w:val="00B40560"/>
    <w:rsid w:val="00B43C56"/>
    <w:rsid w:val="00B55747"/>
    <w:rsid w:val="00B704AE"/>
    <w:rsid w:val="00B801F3"/>
    <w:rsid w:val="00B96893"/>
    <w:rsid w:val="00BA0A5A"/>
    <w:rsid w:val="00BA1263"/>
    <w:rsid w:val="00BA7F94"/>
    <w:rsid w:val="00BC0D30"/>
    <w:rsid w:val="00BC19F0"/>
    <w:rsid w:val="00BC329E"/>
    <w:rsid w:val="00BC7D72"/>
    <w:rsid w:val="00BD3BD2"/>
    <w:rsid w:val="00BD597E"/>
    <w:rsid w:val="00BE03BC"/>
    <w:rsid w:val="00BE1F34"/>
    <w:rsid w:val="00BE7E66"/>
    <w:rsid w:val="00C15AE1"/>
    <w:rsid w:val="00C16794"/>
    <w:rsid w:val="00C21BB1"/>
    <w:rsid w:val="00C240E2"/>
    <w:rsid w:val="00C451EE"/>
    <w:rsid w:val="00C45FE3"/>
    <w:rsid w:val="00C55F55"/>
    <w:rsid w:val="00C73F88"/>
    <w:rsid w:val="00C8533E"/>
    <w:rsid w:val="00C9273A"/>
    <w:rsid w:val="00CB6189"/>
    <w:rsid w:val="00CB73A7"/>
    <w:rsid w:val="00CC75CC"/>
    <w:rsid w:val="00CE0F32"/>
    <w:rsid w:val="00CF5E24"/>
    <w:rsid w:val="00D0028C"/>
    <w:rsid w:val="00D03AE2"/>
    <w:rsid w:val="00D12C69"/>
    <w:rsid w:val="00D30D87"/>
    <w:rsid w:val="00D47936"/>
    <w:rsid w:val="00D7559E"/>
    <w:rsid w:val="00D76B2F"/>
    <w:rsid w:val="00D82A33"/>
    <w:rsid w:val="00D92957"/>
    <w:rsid w:val="00DA35A5"/>
    <w:rsid w:val="00DA4E34"/>
    <w:rsid w:val="00DB3FAD"/>
    <w:rsid w:val="00DB4FA3"/>
    <w:rsid w:val="00DC2DFA"/>
    <w:rsid w:val="00DC6A98"/>
    <w:rsid w:val="00DD5D52"/>
    <w:rsid w:val="00DE1D8D"/>
    <w:rsid w:val="00DF3729"/>
    <w:rsid w:val="00E1737B"/>
    <w:rsid w:val="00E20405"/>
    <w:rsid w:val="00E34E34"/>
    <w:rsid w:val="00E50531"/>
    <w:rsid w:val="00E57BCF"/>
    <w:rsid w:val="00E64F22"/>
    <w:rsid w:val="00E85F0C"/>
    <w:rsid w:val="00E92EB5"/>
    <w:rsid w:val="00E97404"/>
    <w:rsid w:val="00E978C6"/>
    <w:rsid w:val="00EA2F26"/>
    <w:rsid w:val="00EA5BA4"/>
    <w:rsid w:val="00EA6D34"/>
    <w:rsid w:val="00EB40A5"/>
    <w:rsid w:val="00EB49D7"/>
    <w:rsid w:val="00EB4BF8"/>
    <w:rsid w:val="00EC7C15"/>
    <w:rsid w:val="00ED7D65"/>
    <w:rsid w:val="00EE4583"/>
    <w:rsid w:val="00EF213E"/>
    <w:rsid w:val="00EF61B4"/>
    <w:rsid w:val="00F10A09"/>
    <w:rsid w:val="00F14A16"/>
    <w:rsid w:val="00F26E0D"/>
    <w:rsid w:val="00F31503"/>
    <w:rsid w:val="00F31781"/>
    <w:rsid w:val="00F3567E"/>
    <w:rsid w:val="00F36ECD"/>
    <w:rsid w:val="00F408EE"/>
    <w:rsid w:val="00F45E7E"/>
    <w:rsid w:val="00F56262"/>
    <w:rsid w:val="00F7051B"/>
    <w:rsid w:val="00F86E5F"/>
    <w:rsid w:val="00FC1018"/>
    <w:rsid w:val="00FC16F3"/>
    <w:rsid w:val="00FC3E3B"/>
    <w:rsid w:val="00FE6CBA"/>
    <w:rsid w:val="00FF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98A850"/>
  <w15:docId w15:val="{5020DA67-4648-441B-89D0-EA16E98A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552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C6A98"/>
    <w:pPr>
      <w:keepNext/>
      <w:spacing w:before="360" w:after="240"/>
      <w:outlineLvl w:val="0"/>
    </w:pPr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B78"/>
    <w:pPr>
      <w:keepNext/>
      <w:outlineLvl w:val="1"/>
    </w:pPr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B78"/>
    <w:pPr>
      <w:keepNext/>
      <w:spacing w:after="120"/>
      <w:outlineLvl w:val="2"/>
    </w:pPr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78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2B78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olor w:val="554B8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2B78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2B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2B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42B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A98"/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42B78"/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42B78"/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F56262"/>
    <w:rPr>
      <w:b/>
      <w:color w:val="554B87"/>
      <w:u w:val="single"/>
    </w:rPr>
  </w:style>
  <w:style w:type="paragraph" w:customStyle="1" w:styleId="Bulletlevel1">
    <w:name w:val="Bullet level 1"/>
    <w:basedOn w:val="Normal"/>
    <w:qFormat/>
    <w:rsid w:val="002117E6"/>
    <w:pPr>
      <w:numPr>
        <w:numId w:val="1"/>
      </w:numPr>
      <w:ind w:left="567" w:hanging="567"/>
      <w:contextualSpacing/>
    </w:pPr>
    <w:rPr>
      <w:rFonts w:eastAsiaTheme="minorHAnsi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467552"/>
    <w:pPr>
      <w:ind w:left="567"/>
    </w:pPr>
    <w:rPr>
      <w:rFonts w:eastAsiaTheme="minorHAnsi"/>
      <w:b/>
      <w:i/>
      <w:iCs/>
      <w:color w:val="554B87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467552"/>
    <w:rPr>
      <w:rFonts w:eastAsiaTheme="minorHAnsi"/>
      <w:b/>
      <w:i/>
      <w:iCs/>
      <w:color w:val="554B8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17E6"/>
  </w:style>
  <w:style w:type="paragraph" w:styleId="Footer">
    <w:name w:val="footer"/>
    <w:basedOn w:val="Normal"/>
    <w:link w:val="Foot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17E6"/>
  </w:style>
  <w:style w:type="character" w:customStyle="1" w:styleId="Heading4Char">
    <w:name w:val="Heading 4 Char"/>
    <w:basedOn w:val="DefaultParagraphFont"/>
    <w:link w:val="Heading4"/>
    <w:uiPriority w:val="9"/>
    <w:rsid w:val="00242B78"/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2B78"/>
    <w:rPr>
      <w:rFonts w:asciiTheme="majorHAnsi" w:eastAsiaTheme="majorEastAsia" w:hAnsiTheme="majorHAnsi" w:cstheme="majorBidi"/>
      <w:b/>
      <w:color w:val="554B87"/>
    </w:rPr>
  </w:style>
  <w:style w:type="table" w:styleId="TableGrid">
    <w:name w:val="Table Grid"/>
    <w:basedOn w:val="TableNormal"/>
    <w:uiPriority w:val="39"/>
    <w:rsid w:val="00211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gureheading">
    <w:name w:val="Table/figure heading"/>
    <w:basedOn w:val="Normal"/>
    <w:next w:val="Normal"/>
    <w:qFormat/>
    <w:rsid w:val="008B767F"/>
    <w:pPr>
      <w:keepNext/>
      <w:spacing w:after="0"/>
    </w:pPr>
    <w:rPr>
      <w:rFonts w:asciiTheme="majorHAnsi" w:eastAsiaTheme="minorHAnsi" w:hAnsiTheme="majorHAnsi"/>
      <w:b/>
      <w:color w:val="554B87"/>
      <w:lang w:eastAsia="en-US"/>
    </w:rPr>
  </w:style>
  <w:style w:type="paragraph" w:customStyle="1" w:styleId="Tabletextcentred">
    <w:name w:val="Table text centred"/>
    <w:basedOn w:val="Normal"/>
    <w:next w:val="NoSpacing"/>
    <w:rsid w:val="002117E6"/>
    <w:pPr>
      <w:spacing w:after="0"/>
      <w:jc w:val="center"/>
    </w:pPr>
    <w:rPr>
      <w:rFonts w:eastAsia="Times New Roman" w:cs="Times New Roman"/>
      <w:szCs w:val="20"/>
      <w:lang w:eastAsia="en-US"/>
    </w:rPr>
  </w:style>
  <w:style w:type="paragraph" w:customStyle="1" w:styleId="Tablerowcolumnheadingcentred">
    <w:name w:val="Table row/column heading centred"/>
    <w:basedOn w:val="Normal"/>
    <w:next w:val="Normal"/>
    <w:rsid w:val="002117E6"/>
    <w:pPr>
      <w:spacing w:after="0"/>
      <w:jc w:val="center"/>
    </w:pPr>
    <w:rPr>
      <w:rFonts w:eastAsia="Times New Roman" w:cs="Times New Roman"/>
      <w:b/>
      <w:bCs/>
      <w:szCs w:val="20"/>
      <w:lang w:eastAsia="en-US"/>
    </w:rPr>
  </w:style>
  <w:style w:type="paragraph" w:customStyle="1" w:styleId="Tabletext">
    <w:name w:val="Table text"/>
    <w:basedOn w:val="Tabletextcentred"/>
    <w:qFormat/>
    <w:rsid w:val="002117E6"/>
    <w:pPr>
      <w:jc w:val="left"/>
    </w:pPr>
  </w:style>
  <w:style w:type="paragraph" w:styleId="NoSpacing">
    <w:name w:val="No Spacing"/>
    <w:uiPriority w:val="1"/>
    <w:qFormat/>
    <w:rsid w:val="002117E6"/>
    <w:pPr>
      <w:spacing w:after="0" w:line="240" w:lineRule="auto"/>
    </w:pPr>
  </w:style>
  <w:style w:type="paragraph" w:customStyle="1" w:styleId="Tablerowcolumnheading">
    <w:name w:val="Table row/column heading"/>
    <w:basedOn w:val="Normal"/>
    <w:next w:val="Normal"/>
    <w:rsid w:val="002117E6"/>
    <w:pPr>
      <w:spacing w:after="0"/>
    </w:pPr>
    <w:rPr>
      <w:rFonts w:eastAsia="Times New Roman" w:cs="Times New Roman"/>
      <w:b/>
      <w:bCs/>
      <w:szCs w:val="20"/>
      <w:lang w:eastAsia="en-US"/>
    </w:rPr>
  </w:style>
  <w:style w:type="paragraph" w:customStyle="1" w:styleId="Checkboxemptybulletpoint">
    <w:name w:val="Check box empty bullet point"/>
    <w:basedOn w:val="Bulletlevel1"/>
    <w:qFormat/>
    <w:rsid w:val="002117E6"/>
    <w:pPr>
      <w:numPr>
        <w:numId w:val="2"/>
      </w:numPr>
      <w:spacing w:after="0"/>
      <w:ind w:left="567" w:hanging="567"/>
    </w:pPr>
  </w:style>
  <w:style w:type="character" w:customStyle="1" w:styleId="Heading6Char">
    <w:name w:val="Heading 6 Char"/>
    <w:basedOn w:val="DefaultParagraphFont"/>
    <w:link w:val="Heading6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7Char">
    <w:name w:val="Heading 7 Char"/>
    <w:basedOn w:val="DefaultParagraphFont"/>
    <w:link w:val="Heading7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8Char">
    <w:name w:val="Heading 8 Char"/>
    <w:basedOn w:val="DefaultParagraphFont"/>
    <w:link w:val="Heading8"/>
    <w:uiPriority w:val="9"/>
    <w:rsid w:val="00242B78"/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42B78"/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styleId="PlaceholderText">
    <w:name w:val="Placeholder Text"/>
    <w:basedOn w:val="DefaultParagraphFont"/>
    <w:uiPriority w:val="99"/>
    <w:semiHidden/>
    <w:rsid w:val="0064138E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B7EF0"/>
    <w:rPr>
      <w:color w:val="155589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24E"/>
    <w:rPr>
      <w:color w:val="808080"/>
      <w:shd w:val="clear" w:color="auto" w:fill="E6E6E6"/>
    </w:rPr>
  </w:style>
  <w:style w:type="paragraph" w:customStyle="1" w:styleId="Heading2-notshowing">
    <w:name w:val="Heading 2 - not showing"/>
    <w:basedOn w:val="Heading2"/>
    <w:qFormat/>
    <w:rsid w:val="00D03AE2"/>
    <w:pPr>
      <w:spacing w:after="120"/>
    </w:pPr>
    <w:rPr>
      <w:sz w:val="32"/>
    </w:rPr>
  </w:style>
  <w:style w:type="paragraph" w:customStyle="1" w:styleId="Heading3-notshowing">
    <w:name w:val="Heading 3 - not showing"/>
    <w:basedOn w:val="Heading3"/>
    <w:qFormat/>
    <w:rsid w:val="00D03AE2"/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755A2"/>
    <w:pPr>
      <w:tabs>
        <w:tab w:val="right" w:leader="dot" w:pos="9072"/>
      </w:tabs>
      <w:spacing w:before="120" w:after="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1134"/>
    </w:pPr>
  </w:style>
  <w:style w:type="paragraph" w:styleId="TOC4">
    <w:name w:val="toc 4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</w:pPr>
  </w:style>
  <w:style w:type="paragraph" w:customStyle="1" w:styleId="Sourcenote">
    <w:name w:val="Source / note"/>
    <w:basedOn w:val="Normal"/>
    <w:next w:val="Normal"/>
    <w:qFormat/>
    <w:rsid w:val="00C1679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16794"/>
    <w:pPr>
      <w:numPr>
        <w:numId w:val="3"/>
      </w:numPr>
      <w:ind w:left="567" w:hanging="56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B5B1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B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5B1D"/>
    <w:rPr>
      <w:vertAlign w:val="superscript"/>
    </w:rPr>
  </w:style>
  <w:style w:type="character" w:customStyle="1" w:styleId="superscriptfootnotereference">
    <w:name w:val="superscript footnote reference"/>
    <w:basedOn w:val="FootnoteReference"/>
    <w:uiPriority w:val="1"/>
    <w:qFormat/>
    <w:rsid w:val="003B5B1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C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C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7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7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37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804133760936596E-2"/>
          <c:y val="0.10792764967796523"/>
          <c:w val="0.92060062315153779"/>
          <c:h val="0.73805049911920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TAS!$B$39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TAS!$A$40:$A$43</c:f>
              <c:strCache>
                <c:ptCount val="4"/>
                <c:pt idx="0">
                  <c:v>Art museums</c:v>
                </c:pt>
                <c:pt idx="1">
                  <c:v>Other museums 
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TAS!$B$40:$B$43</c:f>
              <c:numCache>
                <c:formatCode>0.0</c:formatCode>
                <c:ptCount val="4"/>
                <c:pt idx="0">
                  <c:v>10.587</c:v>
                </c:pt>
                <c:pt idx="1">
                  <c:v>14.317</c:v>
                </c:pt>
                <c:pt idx="2">
                  <c:v>38.28</c:v>
                </c:pt>
                <c:pt idx="3">
                  <c:v>3.5150000000000001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47-46D6-B909-8F5063674CDF}"/>
            </c:ext>
          </c:extLst>
        </c:ser>
        <c:ser>
          <c:idx val="1"/>
          <c:order val="1"/>
          <c:tx>
            <c:strRef>
              <c:f>TAS!$C$39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TAS!$A$40:$A$43</c:f>
              <c:strCache>
                <c:ptCount val="4"/>
                <c:pt idx="0">
                  <c:v>Art museums</c:v>
                </c:pt>
                <c:pt idx="1">
                  <c:v>Other museums 
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TAS!$C$40:$C$43</c:f>
              <c:numCache>
                <c:formatCode>#,##0.0</c:formatCode>
                <c:ptCount val="4"/>
                <c:pt idx="0">
                  <c:v>10.56</c:v>
                </c:pt>
                <c:pt idx="1">
                  <c:v>15.057</c:v>
                </c:pt>
                <c:pt idx="2">
                  <c:v>40.652999999999999</c:v>
                </c:pt>
                <c:pt idx="3">
                  <c:v>2.8370000000000002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47-46D6-B909-8F5063674CDF}"/>
            </c:ext>
          </c:extLst>
        </c:ser>
        <c:ser>
          <c:idx val="2"/>
          <c:order val="2"/>
          <c:tx>
            <c:strRef>
              <c:f>TAS!$D$39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TAS!$A$40:$A$43</c:f>
              <c:strCache>
                <c:ptCount val="4"/>
                <c:pt idx="0">
                  <c:v>Art museums</c:v>
                </c:pt>
                <c:pt idx="1">
                  <c:v>Other museums 
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TAS!$D$40:$D$43</c:f>
              <c:numCache>
                <c:formatCode>#,##0.0</c:formatCode>
                <c:ptCount val="4"/>
                <c:pt idx="0">
                  <c:v>11.016</c:v>
                </c:pt>
                <c:pt idx="1">
                  <c:v>10.276999999999999</c:v>
                </c:pt>
                <c:pt idx="2">
                  <c:v>40.518000000000001</c:v>
                </c:pt>
                <c:pt idx="3">
                  <c:v>3.6309999999999998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47-46D6-B909-8F5063674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33174528"/>
        <c:axId val="233176064"/>
      </c:barChart>
      <c:catAx>
        <c:axId val="23317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176064"/>
        <c:crosses val="autoZero"/>
        <c:auto val="1"/>
        <c:lblAlgn val="ctr"/>
        <c:lblOffset val="100"/>
        <c:noMultiLvlLbl val="0"/>
      </c:catAx>
      <c:valAx>
        <c:axId val="23317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174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2819477195305169"/>
          <c:y val="0.21381962671332749"/>
          <c:w val="0.12888451443569557"/>
          <c:h val="0.170798702245552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804133760936596E-2"/>
          <c:y val="0.10801062711197798"/>
          <c:w val="0.92060062315153779"/>
          <c:h val="0.6877669143425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TAS!$B$49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TAS!$A$50:$A$56</c:f>
              <c:strCache>
                <c:ptCount val="7"/>
                <c:pt idx="0">
                  <c:v>Music </c:v>
                </c:pt>
                <c:pt idx="1">
                  <c:v>Theatre</c:v>
                </c:pt>
                <c:pt idx="2">
                  <c:v>Performing arts venues</c:v>
                </c:pt>
                <c:pt idx="3">
                  <c:v>Visual arts &amp; crafts</c:v>
                </c:pt>
                <c:pt idx="4">
                  <c:v>Film &amp; video production &amp; distribution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TAS!$B$50:$B$56</c:f>
              <c:numCache>
                <c:formatCode>#,##0.0</c:formatCode>
                <c:ptCount val="7"/>
                <c:pt idx="0">
                  <c:v>2.97</c:v>
                </c:pt>
                <c:pt idx="1">
                  <c:v>1.0049999999999999</c:v>
                </c:pt>
                <c:pt idx="2">
                  <c:v>0.14000000000000001</c:v>
                </c:pt>
                <c:pt idx="3">
                  <c:v>1.448</c:v>
                </c:pt>
                <c:pt idx="4">
                  <c:v>0.20599999999999999</c:v>
                </c:pt>
                <c:pt idx="5">
                  <c:v>4.6609999999999996</c:v>
                </c:pt>
                <c:pt idx="6">
                  <c:v>3.177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23-47DA-83BA-C7826362F462}"/>
            </c:ext>
          </c:extLst>
        </c:ser>
        <c:ser>
          <c:idx val="1"/>
          <c:order val="1"/>
          <c:tx>
            <c:strRef>
              <c:f>TAS!$C$49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TAS!$A$50:$A$56</c:f>
              <c:strCache>
                <c:ptCount val="7"/>
                <c:pt idx="0">
                  <c:v>Music </c:v>
                </c:pt>
                <c:pt idx="1">
                  <c:v>Theatre</c:v>
                </c:pt>
                <c:pt idx="2">
                  <c:v>Performing arts venues</c:v>
                </c:pt>
                <c:pt idx="3">
                  <c:v>Visual arts &amp; crafts</c:v>
                </c:pt>
                <c:pt idx="4">
                  <c:v>Film &amp; video production &amp; distribution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TAS!$C$50:$C$56</c:f>
              <c:numCache>
                <c:formatCode>#,##0.0</c:formatCode>
                <c:ptCount val="7"/>
                <c:pt idx="0">
                  <c:v>2.823</c:v>
                </c:pt>
                <c:pt idx="1">
                  <c:v>0.40699999999999997</c:v>
                </c:pt>
                <c:pt idx="2">
                  <c:v>9.0749999999999993</c:v>
                </c:pt>
                <c:pt idx="3">
                  <c:v>1.776</c:v>
                </c:pt>
                <c:pt idx="4">
                  <c:v>0.44600000000000001</c:v>
                </c:pt>
                <c:pt idx="5">
                  <c:v>4.4050000000000002</c:v>
                </c:pt>
                <c:pt idx="6">
                  <c:v>3.96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23-47DA-83BA-C7826362F462}"/>
            </c:ext>
          </c:extLst>
        </c:ser>
        <c:ser>
          <c:idx val="2"/>
          <c:order val="2"/>
          <c:tx>
            <c:strRef>
              <c:f>TAS!$D$49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TAS!$A$50:$A$56</c:f>
              <c:strCache>
                <c:ptCount val="7"/>
                <c:pt idx="0">
                  <c:v>Music </c:v>
                </c:pt>
                <c:pt idx="1">
                  <c:v>Theatre</c:v>
                </c:pt>
                <c:pt idx="2">
                  <c:v>Performing arts venues</c:v>
                </c:pt>
                <c:pt idx="3">
                  <c:v>Visual arts &amp; crafts</c:v>
                </c:pt>
                <c:pt idx="4">
                  <c:v>Film &amp; video production &amp; distribution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TAS!$D$50:$D$56</c:f>
              <c:numCache>
                <c:formatCode>#,##0.0</c:formatCode>
                <c:ptCount val="7"/>
                <c:pt idx="0">
                  <c:v>3.673</c:v>
                </c:pt>
                <c:pt idx="1">
                  <c:v>1</c:v>
                </c:pt>
                <c:pt idx="2">
                  <c:v>9.9030000000000005</c:v>
                </c:pt>
                <c:pt idx="3">
                  <c:v>1.7589999999999999</c:v>
                </c:pt>
                <c:pt idx="4">
                  <c:v>1.3919999999999999</c:v>
                </c:pt>
                <c:pt idx="5">
                  <c:v>6.6840000000000002</c:v>
                </c:pt>
                <c:pt idx="6">
                  <c:v>2.73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23-47DA-83BA-C7826362F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32569472"/>
        <c:axId val="232571264"/>
      </c:barChart>
      <c:catAx>
        <c:axId val="23256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571264"/>
        <c:crosses val="autoZero"/>
        <c:auto val="1"/>
        <c:lblAlgn val="ctr"/>
        <c:lblOffset val="100"/>
        <c:noMultiLvlLbl val="0"/>
      </c:catAx>
      <c:valAx>
        <c:axId val="23257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56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2819477195305169"/>
          <c:y val="0.11662032104280935"/>
          <c:w val="0.1032983634484366"/>
          <c:h val="0.175397365409901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650589140922578"/>
          <c:y val="5.0925925925925923E-2"/>
          <c:w val="0.60518923065841279"/>
          <c:h val="0.836292780484962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TAS!$B$61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TAS!$A$62:$A$70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Film &amp; video production &amp; distribution</c:v>
                </c:pt>
                <c:pt idx="3">
                  <c:v>Visual arts &amp; crafts</c:v>
                </c:pt>
                <c:pt idx="4">
                  <c:v>Music </c:v>
                </c:pt>
                <c:pt idx="5">
                  <c:v>Archives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TAS!$B$62:$B$70</c:f>
              <c:numCache>
                <c:formatCode>0.0</c:formatCode>
                <c:ptCount val="9"/>
                <c:pt idx="0">
                  <c:v>2.73</c:v>
                </c:pt>
                <c:pt idx="1">
                  <c:v>6.6840000000000002</c:v>
                </c:pt>
                <c:pt idx="2">
                  <c:v>1.3919999999999999</c:v>
                </c:pt>
                <c:pt idx="3">
                  <c:v>1.597</c:v>
                </c:pt>
                <c:pt idx="4">
                  <c:v>3.673</c:v>
                </c:pt>
                <c:pt idx="5">
                  <c:v>3.6309999999999998</c:v>
                </c:pt>
                <c:pt idx="6">
                  <c:v>39.676000000000002</c:v>
                </c:pt>
                <c:pt idx="7" formatCode="#,##0.0">
                  <c:v>10.173</c:v>
                </c:pt>
                <c:pt idx="8" formatCode="#,##0.0">
                  <c:v>10.388999999999999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F7-4D37-AC51-D0A7891CAF91}"/>
            </c:ext>
          </c:extLst>
        </c:ser>
        <c:ser>
          <c:idx val="1"/>
          <c:order val="1"/>
          <c:tx>
            <c:strRef>
              <c:f>TAS!$C$61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TAS!$A$62:$A$70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Film &amp; video production &amp; distribution</c:v>
                </c:pt>
                <c:pt idx="3">
                  <c:v>Visual arts &amp; crafts</c:v>
                </c:pt>
                <c:pt idx="4">
                  <c:v>Music </c:v>
                </c:pt>
                <c:pt idx="5">
                  <c:v>Archives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TAS!$C$62:$C$70</c:f>
              <c:numCache>
                <c:formatCode>0.0</c:formatCode>
                <c:ptCount val="9"/>
                <c:pt idx="0">
                  <c:v>2.6</c:v>
                </c:pt>
                <c:pt idx="1">
                  <c:v>4.4050000000000002</c:v>
                </c:pt>
                <c:pt idx="2">
                  <c:v>0.44600000000000001</c:v>
                </c:pt>
                <c:pt idx="3">
                  <c:v>0.55600000000000005</c:v>
                </c:pt>
                <c:pt idx="4">
                  <c:v>2.823</c:v>
                </c:pt>
                <c:pt idx="5">
                  <c:v>2.8370000000000002</c:v>
                </c:pt>
                <c:pt idx="6">
                  <c:v>38.853999999999999</c:v>
                </c:pt>
                <c:pt idx="7" formatCode="#,##0.0">
                  <c:v>12.805999999999999</c:v>
                </c:pt>
                <c:pt idx="8" formatCode="#,##0.0">
                  <c:v>10.56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F7-4D37-AC51-D0A7891CAF91}"/>
            </c:ext>
          </c:extLst>
        </c:ser>
        <c:ser>
          <c:idx val="2"/>
          <c:order val="2"/>
          <c:tx>
            <c:strRef>
              <c:f>TAS!$D$61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TAS!$A$62:$A$70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Film &amp; video production &amp; distribution</c:v>
                </c:pt>
                <c:pt idx="3">
                  <c:v>Visual arts &amp; crafts</c:v>
                </c:pt>
                <c:pt idx="4">
                  <c:v>Music </c:v>
                </c:pt>
                <c:pt idx="5">
                  <c:v>Archives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TAS!$D$62:$D$70</c:f>
              <c:numCache>
                <c:formatCode>0.0</c:formatCode>
                <c:ptCount val="9"/>
                <c:pt idx="0">
                  <c:v>3.177</c:v>
                </c:pt>
                <c:pt idx="1">
                  <c:v>4.6609999999999996</c:v>
                </c:pt>
                <c:pt idx="2">
                  <c:v>0.20599999999999999</c:v>
                </c:pt>
                <c:pt idx="3">
                  <c:v>1.448</c:v>
                </c:pt>
                <c:pt idx="4">
                  <c:v>2.97</c:v>
                </c:pt>
                <c:pt idx="5">
                  <c:v>3.5150000000000001</c:v>
                </c:pt>
                <c:pt idx="6">
                  <c:v>37.28</c:v>
                </c:pt>
                <c:pt idx="7" formatCode="#,##0.0">
                  <c:v>10.597</c:v>
                </c:pt>
                <c:pt idx="8" formatCode="#,##0.0">
                  <c:v>10.238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F7-4D37-AC51-D0A7891CA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960000"/>
        <c:axId val="232961536"/>
      </c:barChart>
      <c:catAx>
        <c:axId val="232960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961536"/>
        <c:crosses val="autoZero"/>
        <c:auto val="1"/>
        <c:lblAlgn val="ctr"/>
        <c:lblOffset val="100"/>
        <c:noMultiLvlLbl val="0"/>
      </c:catAx>
      <c:valAx>
        <c:axId val="232961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800">
                    <a:latin typeface="+mn-lt"/>
                  </a:rPr>
                  <a:t>$m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96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089436135959817"/>
          <c:y val="0.36257215546633437"/>
          <c:w val="0.10557127690485461"/>
          <c:h val="0.153569857821826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DoCA">
      <a:dk1>
        <a:srgbClr val="000000"/>
      </a:dk1>
      <a:lt1>
        <a:srgbClr val="FFFFFF"/>
      </a:lt1>
      <a:dk2>
        <a:srgbClr val="155589"/>
      </a:dk2>
      <a:lt2>
        <a:srgbClr val="E4E4E4"/>
      </a:lt2>
      <a:accent1>
        <a:srgbClr val="77D1F5"/>
      </a:accent1>
      <a:accent2>
        <a:srgbClr val="4EB2B5"/>
      </a:accent2>
      <a:accent3>
        <a:srgbClr val="959ACD"/>
      </a:accent3>
      <a:accent4>
        <a:srgbClr val="1177AD"/>
      </a:accent4>
      <a:accent5>
        <a:srgbClr val="BADB98"/>
      </a:accent5>
      <a:accent6>
        <a:srgbClr val="626E81"/>
      </a:accent6>
      <a:hlink>
        <a:srgbClr val="155589"/>
      </a:hlink>
      <a:folHlink>
        <a:srgbClr val="155589"/>
      </a:folHlink>
    </a:clrScheme>
    <a:fontScheme name="DoCA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DFF0E8D596C459BF6924D447E3E9E" ma:contentTypeVersion="0" ma:contentTypeDescription="Create a new document." ma:contentTypeScope="" ma:versionID="bb3dd3da83ee067048d483c7eaa6ef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3CEAF2-4FE7-443B-8052-8C92EA8E89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2A4504-C9CB-453C-8761-1105EED3A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1CC56-E6C3-4D29-BCD7-A348BAABA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6A7B9E-5BD0-4F63-8F8D-1187124C6A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Cultural Funding by Government — 2017–18 — Tasmanian Government</vt:lpstr>
    </vt:vector>
  </TitlesOfParts>
  <Company>Department of Communications and the Arts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Cultural Funding by Government — 2017–18 — Tasmanian Government</dc:title>
  <dc:subject/>
  <dc:creator>Department of Communications and the Arts</dc:creator>
  <cp:keywords/>
  <dc:description>22 November 2018</dc:description>
  <cp:lastModifiedBy>Tammie Butterick</cp:lastModifiedBy>
  <cp:revision>9</cp:revision>
  <cp:lastPrinted>2021-06-07T06:32:00Z</cp:lastPrinted>
  <dcterms:created xsi:type="dcterms:W3CDTF">2021-07-23T12:07:00Z</dcterms:created>
  <dcterms:modified xsi:type="dcterms:W3CDTF">2021-07-24T03:11:00Z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0x010100878DFF0E8D596C459BF6924D447E3E9E</vt:lpwstr>
  </property>
  <property fmtid="{D5CDD505-2E9C-101B-9397-08002B2CF9AE}" pid="3" name="TrimRevisionNumber">
    <vt:i4>15</vt:i4>
  </property>
  <property fmtid="{D5CDD505-2E9C-101B-9397-08002B2CF9AE}" pid="4" name="MSIP_Label_c8e5a7ee-c283-40b0-98eb-fa437df4c031_Enabled">
    <vt:lpwstr>true</vt:lpwstr>
  </property>
  <property fmtid="{D5CDD505-2E9C-101B-9397-08002B2CF9AE}" pid="5" name="MSIP_Label_c8e5a7ee-c283-40b0-98eb-fa437df4c031_SetDate">
    <vt:lpwstr>2021-06-07T06:32:03Z</vt:lpwstr>
  </property>
  <property fmtid="{D5CDD505-2E9C-101B-9397-08002B2CF9AE}" pid="6" name="MSIP_Label_c8e5a7ee-c283-40b0-98eb-fa437df4c031_Method">
    <vt:lpwstr>Privileged</vt:lpwstr>
  </property>
  <property fmtid="{D5CDD505-2E9C-101B-9397-08002B2CF9AE}" pid="7" name="MSIP_Label_c8e5a7ee-c283-40b0-98eb-fa437df4c031_Name">
    <vt:lpwstr>OFFICIAL</vt:lpwstr>
  </property>
  <property fmtid="{D5CDD505-2E9C-101B-9397-08002B2CF9AE}" pid="8" name="MSIP_Label_c8e5a7ee-c283-40b0-98eb-fa437df4c031_SiteId">
    <vt:lpwstr>34cdb737-c4fa-4c21-9a34-88ac2d721f88</vt:lpwstr>
  </property>
  <property fmtid="{D5CDD505-2E9C-101B-9397-08002B2CF9AE}" pid="9" name="MSIP_Label_c8e5a7ee-c283-40b0-98eb-fa437df4c031_ActionId">
    <vt:lpwstr>640cccd6-0304-4580-b0d0-8252123d175c</vt:lpwstr>
  </property>
  <property fmtid="{D5CDD505-2E9C-101B-9397-08002B2CF9AE}" pid="10" name="MSIP_Label_c8e5a7ee-c283-40b0-98eb-fa437df4c031_ContentBits">
    <vt:lpwstr>0</vt:lpwstr>
  </property>
</Properties>
</file>