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F4" w:rsidRDefault="006C5F80" w:rsidP="006C5F80">
      <w:pPr>
        <w:sectPr w:rsidR="00C550F4" w:rsidSect="006C5F80">
          <w:footerReference w:type="default" r:id="rId8"/>
          <w:pgSz w:w="11906" w:h="16838"/>
          <w:pgMar w:top="851" w:right="1274" w:bottom="1440" w:left="1440" w:header="708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CF5A616" wp14:editId="76F18B48">
            <wp:extent cx="5292379" cy="1647825"/>
            <wp:effectExtent l="0" t="0" r="0" b="0"/>
            <wp:docPr id="3" name="Picture 3" descr="Logo: Meeting of Cultural Minis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eting-of-cultural-ministers--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800" cy="165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80" w:rsidRPr="003F1C48" w:rsidRDefault="0092009E" w:rsidP="006C5F80">
      <w:pPr>
        <w:pStyle w:val="Heading1"/>
      </w:pPr>
      <w:r>
        <w:t>Communiqué</w:t>
      </w:r>
    </w:p>
    <w:p w:rsidR="006C5F80" w:rsidRPr="003F1C48" w:rsidRDefault="006C5F80" w:rsidP="006C5F80">
      <w:r w:rsidRPr="003F1C48">
        <w:t xml:space="preserve">A meeting of Arts and Cultural Ministers was held </w:t>
      </w:r>
      <w:r w:rsidR="002463EC">
        <w:t>today, Friday 13</w:t>
      </w:r>
      <w:r w:rsidRPr="003F1C48">
        <w:t xml:space="preserve"> </w:t>
      </w:r>
      <w:r w:rsidR="002463EC">
        <w:t>November 2020</w:t>
      </w:r>
      <w:r w:rsidRPr="003F1C48">
        <w:t>.</w:t>
      </w:r>
    </w:p>
    <w:p w:rsidR="006C5F80" w:rsidRPr="003F1C48" w:rsidRDefault="006C5F80" w:rsidP="006C5F80">
      <w:pPr>
        <w:pStyle w:val="Heading2"/>
      </w:pPr>
      <w:r w:rsidRPr="003F1C48">
        <w:t>Attendees</w:t>
      </w:r>
    </w:p>
    <w:p w:rsidR="006C5F80" w:rsidRPr="003F1C48" w:rsidRDefault="006C5F80" w:rsidP="006C5F80">
      <w:r w:rsidRPr="003F1C48">
        <w:t xml:space="preserve">Australian Government: </w:t>
      </w:r>
      <w:r w:rsidR="00595525">
        <w:t>T</w:t>
      </w:r>
      <w:r w:rsidRPr="003F1C48">
        <w:t>he Hon Paul Fletcher MP, Minister for Communications, Cyber Safety and the Arts</w:t>
      </w:r>
    </w:p>
    <w:p w:rsidR="00D54B25" w:rsidRDefault="00D54B25" w:rsidP="006C5F80">
      <w:r w:rsidRPr="003F1C48">
        <w:t xml:space="preserve">New South Wales: The Hon Don Harwin MLC, </w:t>
      </w:r>
      <w:r w:rsidRPr="00D54B25">
        <w:t>Leader of the Government in the Legislative Council, Special Minister of State, Minister for the Public Service and Employee Relations, Aboriginal Affairs, and the Arts, Vice-President of the Executive Council</w:t>
      </w:r>
    </w:p>
    <w:p w:rsidR="00D54B25" w:rsidRDefault="006C5F80" w:rsidP="006C5F80">
      <w:r w:rsidRPr="003F1C48">
        <w:t xml:space="preserve">Australian Capital Territory: </w:t>
      </w:r>
      <w:r w:rsidR="00D54B25" w:rsidRPr="00D54B25">
        <w:t>Ms Tara Cheyne MLA</w:t>
      </w:r>
      <w:r w:rsidRPr="003F1C48">
        <w:t xml:space="preserve">, </w:t>
      </w:r>
      <w:r w:rsidR="00D54B25" w:rsidRPr="00D54B25">
        <w:t xml:space="preserve">Assistant Minister for Economic Development; Minister for the Arts; Minister for Business and Better Regulation; Minister for Human Rights; Minister for Multicultural Affairs </w:t>
      </w:r>
    </w:p>
    <w:p w:rsidR="00D54B25" w:rsidRDefault="006C5F80" w:rsidP="00D54B25">
      <w:r w:rsidRPr="003F1C48">
        <w:t xml:space="preserve">Northern Territory: </w:t>
      </w:r>
      <w:r w:rsidR="00D54B25" w:rsidRPr="00D54B25">
        <w:t>The Hon Chanston Paech MLA</w:t>
      </w:r>
      <w:r w:rsidRPr="003F1C48">
        <w:t xml:space="preserve">, </w:t>
      </w:r>
      <w:r w:rsidR="00D54B25" w:rsidRPr="00D54B25">
        <w:t>Minister for Local Government; Minister for Central Australian Economic Reconstruction; Minister for Remote Housing and Town Camps; Minister for Indigenous Essential Services; Minister for Arts, Culture and Heritage</w:t>
      </w:r>
    </w:p>
    <w:p w:rsidR="00D54B25" w:rsidRDefault="00D54B25" w:rsidP="00D54B25">
      <w:r w:rsidRPr="003F1C48">
        <w:t xml:space="preserve">South Australia: The Hon Steven Marshall MP, </w:t>
      </w:r>
      <w:r w:rsidRPr="00D54B25">
        <w:t>Premier of South Australia; Responsible for Aboriginal Affairs and Reconciliation; Defence and Space Industries; The Arts; Tourism; Veterans' Affairs; and Multicultural Affairs</w:t>
      </w:r>
    </w:p>
    <w:p w:rsidR="00D54B25" w:rsidRDefault="006C5F80" w:rsidP="006C5F80">
      <w:r w:rsidRPr="003F1C48">
        <w:t xml:space="preserve">Queensland: </w:t>
      </w:r>
      <w:r w:rsidR="00783BE9" w:rsidRPr="00783BE9">
        <w:t>The Hon Leeanne Enoch MP</w:t>
      </w:r>
      <w:r w:rsidR="00783BE9">
        <w:t xml:space="preserve">, </w:t>
      </w:r>
      <w:r w:rsidR="00D54B25" w:rsidRPr="00D54B25">
        <w:t xml:space="preserve">Minister for Communities and Housing, Minister for Digital Economy and Minister for the Arts </w:t>
      </w:r>
    </w:p>
    <w:p w:rsidR="006C5F80" w:rsidRDefault="006C5F80" w:rsidP="006C5F80">
      <w:r w:rsidRPr="003F1C48">
        <w:t xml:space="preserve">Tasmania: The Hon Elise Archer MP, </w:t>
      </w:r>
      <w:r w:rsidR="00D54B25" w:rsidRPr="00D54B25">
        <w:t>Attorney-General; Minister for Justice; Minister for Corrections; Minister for Building and Construction; Minister for the Arts; Minister for Heritage</w:t>
      </w:r>
    </w:p>
    <w:p w:rsidR="006C5F80" w:rsidRDefault="006C5F80" w:rsidP="006C5F80">
      <w:r w:rsidRPr="003F1C48">
        <w:t xml:space="preserve">Victoria: </w:t>
      </w:r>
      <w:r w:rsidR="00D54B25" w:rsidRPr="00D54B25">
        <w:t>Mr Danny Pearson MP</w:t>
      </w:r>
      <w:r w:rsidRPr="003F1C48">
        <w:t xml:space="preserve">, </w:t>
      </w:r>
      <w:r w:rsidR="00D54B25" w:rsidRPr="00D54B25">
        <w:t>Assistant Treasurer; Minister for Regulatory Reform; Minister for Government Services; Minister for Creative Industries</w:t>
      </w:r>
    </w:p>
    <w:p w:rsidR="006C5F80" w:rsidRDefault="006C5F80" w:rsidP="006C5F80">
      <w:r w:rsidRPr="003F1C48">
        <w:lastRenderedPageBreak/>
        <w:t xml:space="preserve">Western Australia: The Hon David Templeman MLA, </w:t>
      </w:r>
      <w:r w:rsidR="00D54B25" w:rsidRPr="00D54B25">
        <w:t>Minister for Local Government; Minister for Heritage; Minister for Culture and The Arts</w:t>
      </w:r>
    </w:p>
    <w:p w:rsidR="006C5F80" w:rsidRPr="00DB635C" w:rsidRDefault="006C5F80" w:rsidP="006C5F80">
      <w:pPr>
        <w:pStyle w:val="Heading2"/>
      </w:pPr>
      <w:r w:rsidRPr="00DB635C">
        <w:t>Observers</w:t>
      </w:r>
    </w:p>
    <w:p w:rsidR="006C5F80" w:rsidRPr="00DB635C" w:rsidRDefault="006C5F80" w:rsidP="006C5F80">
      <w:r w:rsidRPr="00DB635C">
        <w:t>Mr Adrian Collette AM, Chief Executive Officer, Australia Council for the Arts</w:t>
      </w:r>
    </w:p>
    <w:p w:rsidR="006C5F80" w:rsidRPr="003F1C48" w:rsidRDefault="00DB635C" w:rsidP="006C5F80">
      <w:r w:rsidRPr="00DB635C">
        <w:t>Mr Bethune Carmichael</w:t>
      </w:r>
      <w:r w:rsidR="006C5F80" w:rsidRPr="00DB635C">
        <w:t>,</w:t>
      </w:r>
      <w:r w:rsidRPr="00DB635C">
        <w:t xml:space="preserve"> Policy Advisor,</w:t>
      </w:r>
      <w:r w:rsidR="006C5F80" w:rsidRPr="00DB635C">
        <w:t xml:space="preserve"> Australi</w:t>
      </w:r>
      <w:r w:rsidRPr="00DB635C">
        <w:t>a</w:t>
      </w:r>
      <w:r w:rsidR="00411E59">
        <w:t>n Local Government Association</w:t>
      </w:r>
      <w:bookmarkStart w:id="0" w:name="_GoBack"/>
      <w:bookmarkEnd w:id="0"/>
    </w:p>
    <w:p w:rsidR="006C5F80" w:rsidRPr="003F1C48" w:rsidRDefault="006C5F80" w:rsidP="006C5F80">
      <w:pPr>
        <w:pStyle w:val="Heading2"/>
      </w:pPr>
      <w:r w:rsidRPr="003F1C48">
        <w:t>Apologies</w:t>
      </w:r>
    </w:p>
    <w:p w:rsidR="00DB635C" w:rsidRPr="00D54B25" w:rsidRDefault="00DB635C" w:rsidP="00DB635C">
      <w:pPr>
        <w:rPr>
          <w:rFonts w:cstheme="minorHAnsi"/>
        </w:rPr>
      </w:pPr>
      <w:r w:rsidRPr="00D54B25">
        <w:rPr>
          <w:rFonts w:cstheme="minorHAnsi"/>
        </w:rPr>
        <w:t xml:space="preserve">New Zealand (International Member): The Hon. Carmel Sepuloni, </w:t>
      </w:r>
      <w:r w:rsidRPr="00D54B25">
        <w:rPr>
          <w:rFonts w:eastAsia="Times New Roman" w:cstheme="minorHAnsi"/>
          <w:lang w:eastAsia="en-AU"/>
        </w:rPr>
        <w:t>Minister for Social Development and Employment; Minister for ACC; Minister for Arts, Culture and Heritage; Minister for Disability Issues</w:t>
      </w:r>
    </w:p>
    <w:p w:rsidR="002463EC" w:rsidRPr="002463EC" w:rsidRDefault="0092009E" w:rsidP="002463EC">
      <w:pPr>
        <w:pStyle w:val="Heading2"/>
      </w:pPr>
      <w:r>
        <w:t>Communiqué</w:t>
      </w:r>
    </w:p>
    <w:p w:rsidR="002463EC" w:rsidRPr="0035111B" w:rsidRDefault="002463EC" w:rsidP="002463EC">
      <w:pPr>
        <w:rPr>
          <w:b/>
        </w:rPr>
      </w:pPr>
      <w:r>
        <w:rPr>
          <w:b/>
        </w:rPr>
        <w:t>Arts and the Australian economy</w:t>
      </w:r>
    </w:p>
    <w:p w:rsidR="002463EC" w:rsidRDefault="002463EC" w:rsidP="002463EC">
      <w:r>
        <w:t>Australia’s Arts Ministers today met and reaffirmed the vital importance of arts and culture to the Australian economy as a creator of jobs, and highlighted the importance of arts and cultural activities to the physical and mental health of the nation.</w:t>
      </w:r>
    </w:p>
    <w:p w:rsidR="002463EC" w:rsidRPr="0035111B" w:rsidRDefault="002463EC" w:rsidP="002463EC">
      <w:pPr>
        <w:rPr>
          <w:b/>
        </w:rPr>
      </w:pPr>
      <w:r>
        <w:rPr>
          <w:b/>
        </w:rPr>
        <w:t>COVID-19</w:t>
      </w:r>
    </w:p>
    <w:p w:rsidR="002463EC" w:rsidRDefault="002463EC" w:rsidP="002463EC">
      <w:r>
        <w:t>Australian Bureau of Statistics data showed in the Au</w:t>
      </w:r>
      <w:r w:rsidRPr="00F81EF9">
        <w:rPr>
          <w:i/>
        </w:rPr>
        <w:t>stralian National Accounts: National Income, Expenditure and Product</w:t>
      </w:r>
      <w:r>
        <w:t xml:space="preserve"> that arts and recreation services were the second most heavily impacted industry sector at -24.5% from June 2019 to June 2020.</w:t>
      </w:r>
    </w:p>
    <w:p w:rsidR="002463EC" w:rsidRDefault="002463EC" w:rsidP="002463EC">
      <w:r>
        <w:t>Governments across Australia have invested significant amounts to ensure the viability of the arts and cultural sector which is so heavily impacted by COVID-19. This investment was also critical to securing the ongoing development of future works, ensuring communities have opportunities to enjoy social outlets, especially those experiencing lockdowns.</w:t>
      </w:r>
    </w:p>
    <w:p w:rsidR="002463EC" w:rsidRDefault="002463EC" w:rsidP="002463EC">
      <w:r>
        <w:t>There is more work to be done.</w:t>
      </w:r>
    </w:p>
    <w:p w:rsidR="002463EC" w:rsidRDefault="002463EC" w:rsidP="002463EC">
      <w:bookmarkStart w:id="1" w:name="_Hlk56155733"/>
      <w:r>
        <w:t xml:space="preserve">The next phase identified by Arts Ministers is the re-opening of theatres and performance spaces in accordance with jurisdictional health advice. Opening our arts and cultural venues to the maximum possible COVID-Safe capacity, with an aspiration to return to 100% as soon as possible, will boost the arts and cultural sector, and will benefit the small businesses and industries that support this activity, including tourism, hospitality and transport. </w:t>
      </w:r>
    </w:p>
    <w:bookmarkEnd w:id="1"/>
    <w:p w:rsidR="002463EC" w:rsidRPr="00DC7B38" w:rsidRDefault="002463EC" w:rsidP="002463EC">
      <w:pPr>
        <w:rPr>
          <w:b/>
        </w:rPr>
      </w:pPr>
      <w:r>
        <w:rPr>
          <w:b/>
        </w:rPr>
        <w:t>Future of the Meeting of Cultural Ministers</w:t>
      </w:r>
    </w:p>
    <w:p w:rsidR="002463EC" w:rsidRDefault="002463EC" w:rsidP="002463EC">
      <w:bookmarkStart w:id="2" w:name="_Hlk56155970"/>
      <w:r>
        <w:t>This meeting of Arts Ministers was the last formal Meeting of Cultural Ministers.</w:t>
      </w:r>
    </w:p>
    <w:bookmarkEnd w:id="2"/>
    <w:p w:rsidR="002463EC" w:rsidRDefault="002463EC" w:rsidP="002463EC">
      <w:r>
        <w:t>The decision announced by the National Cabinet on 23 October</w:t>
      </w:r>
      <w:r w:rsidR="0092009E">
        <w:t xml:space="preserve"> is</w:t>
      </w:r>
      <w:r>
        <w:t xml:space="preserve"> to disband the Australia</w:t>
      </w:r>
      <w:r w:rsidR="002209BC">
        <w:t>n</w:t>
      </w:r>
      <w:r>
        <w:t xml:space="preserve"> Arts Ministers’ Forum – the Meeting of Cultural Ministers. The Ministers noted that </w:t>
      </w:r>
      <w:r>
        <w:lastRenderedPageBreak/>
        <w:t>the COVID-19 pandemic has demonstrated there is much to be gained from collaboration and the sharing of information and resources among Governments, whilst recognising that in many cases we share funding responsibilities.</w:t>
      </w:r>
    </w:p>
    <w:p w:rsidR="002463EC" w:rsidRDefault="002463EC" w:rsidP="002463EC">
      <w:r>
        <w:t>Arts and culture define who we are; they tell Australian stories about our diverse communities and our land. Artists, creatives, and cultural workers play an essential role in ensuring these stories are told.</w:t>
      </w:r>
    </w:p>
    <w:p w:rsidR="002463EC" w:rsidRDefault="002463EC" w:rsidP="002463EC">
      <w:r>
        <w:t xml:space="preserve">The arts is a key driver of the Australian economy. The Bureau of Communications, Arts and Regional Research reported that cultural and creative activity generated $115.2 billion to Australia’s economy in 2017/18 - 6.4% of Australian GDP. </w:t>
      </w:r>
    </w:p>
    <w:p w:rsidR="0092009E" w:rsidRPr="00621F8E" w:rsidRDefault="002463EC" w:rsidP="0092009E">
      <w:r>
        <w:t>The Ministers resolved to keep meeting regularly into the future</w:t>
      </w:r>
      <w:r w:rsidR="0092009E">
        <w:t xml:space="preserve"> </w:t>
      </w:r>
      <w:r w:rsidR="0092009E" w:rsidRPr="0083453F">
        <w:t>t</w:t>
      </w:r>
      <w:r w:rsidR="0092009E" w:rsidRPr="00621F8E">
        <w:t>o further progress important items including:</w:t>
      </w:r>
    </w:p>
    <w:p w:rsidR="0092009E" w:rsidRPr="00621F8E" w:rsidRDefault="0092009E" w:rsidP="0092009E">
      <w:pPr>
        <w:pStyle w:val="ListParagraph"/>
        <w:numPr>
          <w:ilvl w:val="0"/>
          <w:numId w:val="15"/>
        </w:numPr>
        <w:spacing w:after="160" w:line="259" w:lineRule="auto"/>
      </w:pPr>
      <w:r w:rsidRPr="00621F8E">
        <w:t>First Nations arts and culture</w:t>
      </w:r>
    </w:p>
    <w:p w:rsidR="0092009E" w:rsidRPr="00621F8E" w:rsidRDefault="0092009E" w:rsidP="0092009E">
      <w:pPr>
        <w:pStyle w:val="ListParagraph"/>
        <w:numPr>
          <w:ilvl w:val="0"/>
          <w:numId w:val="15"/>
        </w:numPr>
        <w:spacing w:after="160" w:line="259" w:lineRule="auto"/>
      </w:pPr>
      <w:r w:rsidRPr="00621F8E">
        <w:t>Culturally and linguistically diverse arts and culture</w:t>
      </w:r>
    </w:p>
    <w:p w:rsidR="0092009E" w:rsidRPr="00621F8E" w:rsidRDefault="0092009E" w:rsidP="0092009E">
      <w:pPr>
        <w:pStyle w:val="ListParagraph"/>
        <w:numPr>
          <w:ilvl w:val="0"/>
          <w:numId w:val="15"/>
        </w:numPr>
        <w:spacing w:after="160" w:line="259" w:lineRule="auto"/>
      </w:pPr>
      <w:r w:rsidRPr="00621F8E">
        <w:t>Arts and disability</w:t>
      </w:r>
    </w:p>
    <w:p w:rsidR="0092009E" w:rsidRPr="00621F8E" w:rsidRDefault="0092009E" w:rsidP="0092009E">
      <w:pPr>
        <w:pStyle w:val="ListParagraph"/>
        <w:numPr>
          <w:ilvl w:val="0"/>
          <w:numId w:val="15"/>
        </w:numPr>
        <w:spacing w:after="160" w:line="259" w:lineRule="auto"/>
      </w:pPr>
      <w:r w:rsidRPr="0083453F">
        <w:t xml:space="preserve">Children </w:t>
      </w:r>
      <w:r w:rsidRPr="00621F8E">
        <w:t>and young people’s arts and culture</w:t>
      </w:r>
    </w:p>
    <w:p w:rsidR="0092009E" w:rsidRPr="00621F8E" w:rsidRDefault="0092009E" w:rsidP="0092009E">
      <w:pPr>
        <w:pStyle w:val="ListParagraph"/>
        <w:numPr>
          <w:ilvl w:val="0"/>
          <w:numId w:val="15"/>
        </w:numPr>
        <w:spacing w:after="160" w:line="259" w:lineRule="auto"/>
      </w:pPr>
      <w:r w:rsidRPr="00621F8E">
        <w:t>Digital Cultural Strategy</w:t>
      </w:r>
    </w:p>
    <w:p w:rsidR="0092009E" w:rsidRPr="00621F8E" w:rsidRDefault="0092009E" w:rsidP="0092009E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83453F">
        <w:t xml:space="preserve">Cultural </w:t>
      </w:r>
      <w:r w:rsidRPr="00621F8E">
        <w:t>research and data collections</w:t>
      </w:r>
      <w:r w:rsidRPr="00621F8E">
        <w:rPr>
          <w:b/>
        </w:rPr>
        <w:t xml:space="preserve"> </w:t>
      </w:r>
    </w:p>
    <w:p w:rsidR="0092009E" w:rsidRDefault="0092009E" w:rsidP="0092009E">
      <w:r w:rsidRPr="0083453F">
        <w:t>Ministers committed to officials forming</w:t>
      </w:r>
      <w:r w:rsidRPr="00621F8E">
        <w:t xml:space="preserve"> </w:t>
      </w:r>
      <w:r w:rsidR="00B00C04">
        <w:t xml:space="preserve">a </w:t>
      </w:r>
      <w:r w:rsidRPr="00621F8E">
        <w:t>working group to provide practical recommendations on continuing cooperation mechanisms in the interests of advancing the arts sector across Australia.</w:t>
      </w:r>
      <w:r>
        <w:t xml:space="preserve"> </w:t>
      </w:r>
    </w:p>
    <w:p w:rsidR="002463EC" w:rsidRDefault="002463EC" w:rsidP="002463EC"/>
    <w:p w:rsidR="0092009E" w:rsidRDefault="0092009E" w:rsidP="002463EC"/>
    <w:p w:rsidR="002463EC" w:rsidRDefault="002463EC" w:rsidP="002463EC"/>
    <w:p w:rsidR="002463EC" w:rsidRDefault="002463EC" w:rsidP="002463EC"/>
    <w:p w:rsidR="006C5F80" w:rsidRPr="003F1C48" w:rsidRDefault="006C5F80" w:rsidP="006C5F80">
      <w:pPr>
        <w:pStyle w:val="Heading2"/>
      </w:pPr>
      <w:r w:rsidRPr="003F1C48">
        <w:t xml:space="preserve">Media </w:t>
      </w:r>
      <w:r>
        <w:t>c</w:t>
      </w:r>
      <w:r w:rsidRPr="003F1C48">
        <w:t>ontacts</w:t>
      </w:r>
    </w:p>
    <w:p w:rsidR="006C5F80" w:rsidRPr="003F1C48" w:rsidRDefault="006C5F80" w:rsidP="006C5F80">
      <w:r w:rsidRPr="003F1C48">
        <w:t xml:space="preserve">Media Adviser: </w:t>
      </w:r>
      <w:r w:rsidR="002463EC">
        <w:t>Duncan McNab</w:t>
      </w:r>
      <w:r>
        <w:t>,</w:t>
      </w:r>
      <w:r w:rsidRPr="003F1C48">
        <w:t xml:space="preserve"> </w:t>
      </w:r>
      <w:r w:rsidR="00FE1C02">
        <w:t>0424 282 091</w:t>
      </w:r>
    </w:p>
    <w:p w:rsidR="006C5F80" w:rsidRPr="003F1C48" w:rsidRDefault="006C5F80" w:rsidP="006C5F80">
      <w:pPr>
        <w:pStyle w:val="Heading2"/>
      </w:pPr>
      <w:r w:rsidRPr="003F1C48">
        <w:t>Secretariat</w:t>
      </w:r>
    </w:p>
    <w:p w:rsidR="006C5F80" w:rsidRPr="003F1C48" w:rsidRDefault="006C5F80" w:rsidP="006C5F80">
      <w:r w:rsidRPr="003F1C48">
        <w:t xml:space="preserve">Telephone: </w:t>
      </w:r>
      <w:r w:rsidR="002463EC">
        <w:t>(</w:t>
      </w:r>
      <w:r w:rsidR="002463EC" w:rsidRPr="002463EC">
        <w:t>02</w:t>
      </w:r>
      <w:r w:rsidR="002463EC">
        <w:t>)</w:t>
      </w:r>
      <w:r w:rsidR="002463EC" w:rsidRPr="002463EC">
        <w:t xml:space="preserve"> 8289 6531</w:t>
      </w:r>
    </w:p>
    <w:p w:rsidR="006C5F80" w:rsidRPr="003F1C48" w:rsidRDefault="006C5F80" w:rsidP="006C5F80">
      <w:r w:rsidRPr="003F1C48">
        <w:t xml:space="preserve">Email: </w:t>
      </w:r>
      <w:r w:rsidR="002463EC" w:rsidRPr="002463EC">
        <w:t>MCMSecretariat@create.nsw.gov.au</w:t>
      </w:r>
    </w:p>
    <w:p w:rsidR="006C5F80" w:rsidRPr="003F1C48" w:rsidRDefault="006C5F80" w:rsidP="006C5F80"/>
    <w:sectPr w:rsidR="006C5F80" w:rsidRPr="003F1C48" w:rsidSect="00C550F4">
      <w:headerReference w:type="default" r:id="rId10"/>
      <w:type w:val="continuous"/>
      <w:pgSz w:w="11906" w:h="16838"/>
      <w:pgMar w:top="1985" w:right="1274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52" w:rsidRDefault="00D46452" w:rsidP="005113AA">
      <w:pPr>
        <w:spacing w:after="0"/>
      </w:pPr>
      <w:r>
        <w:separator/>
      </w:r>
    </w:p>
  </w:endnote>
  <w:endnote w:type="continuationSeparator" w:id="0">
    <w:p w:rsidR="00D46452" w:rsidRDefault="00D46452" w:rsidP="0051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80" w:rsidRPr="00943D91" w:rsidRDefault="00411E59" w:rsidP="006C5F80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jc w:val="right"/>
      <w:rPr>
        <w:rStyle w:val="Hyperlink"/>
        <w:color w:val="auto"/>
        <w:sz w:val="18"/>
        <w:szCs w:val="18"/>
      </w:rPr>
    </w:pPr>
    <w:sdt>
      <w:sdtPr>
        <w:rPr>
          <w:color w:val="155589"/>
          <w:sz w:val="18"/>
          <w:szCs w:val="18"/>
          <w:u w:val="single"/>
        </w:rPr>
        <w:id w:val="1063991811"/>
        <w:docPartObj>
          <w:docPartGallery w:val="Page Numbers (Top of Page)"/>
          <w:docPartUnique/>
        </w:docPartObj>
      </w:sdtPr>
      <w:sdtEndPr/>
      <w:sdtContent>
        <w:r w:rsidR="006C5F80" w:rsidRPr="0037566A">
          <w:rPr>
            <w:sz w:val="18"/>
            <w:szCs w:val="18"/>
          </w:rPr>
          <w:t xml:space="preserve">Page </w:t>
        </w:r>
        <w:r w:rsidR="006C5F80" w:rsidRPr="0037566A">
          <w:rPr>
            <w:bCs/>
            <w:sz w:val="18"/>
            <w:szCs w:val="18"/>
          </w:rPr>
          <w:fldChar w:fldCharType="begin"/>
        </w:r>
        <w:r w:rsidR="006C5F80" w:rsidRPr="0037566A">
          <w:rPr>
            <w:bCs/>
            <w:sz w:val="18"/>
            <w:szCs w:val="18"/>
          </w:rPr>
          <w:instrText xml:space="preserve"> PAGE </w:instrText>
        </w:r>
        <w:r w:rsidR="006C5F80"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="006C5F80" w:rsidRPr="0037566A">
          <w:rPr>
            <w:bCs/>
            <w:sz w:val="18"/>
            <w:szCs w:val="18"/>
          </w:rPr>
          <w:fldChar w:fldCharType="end"/>
        </w:r>
        <w:r w:rsidR="006C5F80" w:rsidRPr="0037566A">
          <w:rPr>
            <w:sz w:val="18"/>
            <w:szCs w:val="18"/>
          </w:rPr>
          <w:t xml:space="preserve"> of </w:t>
        </w:r>
        <w:r w:rsidR="006C5F80" w:rsidRPr="0037566A">
          <w:rPr>
            <w:bCs/>
            <w:sz w:val="18"/>
            <w:szCs w:val="18"/>
          </w:rPr>
          <w:fldChar w:fldCharType="begin"/>
        </w:r>
        <w:r w:rsidR="006C5F80" w:rsidRPr="0037566A">
          <w:rPr>
            <w:bCs/>
            <w:sz w:val="18"/>
            <w:szCs w:val="18"/>
          </w:rPr>
          <w:instrText xml:space="preserve"> NUMPAGES  </w:instrText>
        </w:r>
        <w:r w:rsidR="006C5F80"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3</w:t>
        </w:r>
        <w:r w:rsidR="006C5F80" w:rsidRPr="0037566A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52" w:rsidRDefault="00D46452" w:rsidP="005113AA">
      <w:pPr>
        <w:spacing w:after="0"/>
      </w:pPr>
      <w:r>
        <w:separator/>
      </w:r>
    </w:p>
  </w:footnote>
  <w:footnote w:type="continuationSeparator" w:id="0">
    <w:p w:rsidR="00D46452" w:rsidRDefault="00D46452" w:rsidP="0051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F4" w:rsidRPr="006C5F80" w:rsidRDefault="00C550F4" w:rsidP="006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C4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0A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A0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C8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281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EA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4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A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E46E162C"/>
    <w:lvl w:ilvl="0" w:tplc="DECCD654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70F7"/>
    <w:multiLevelType w:val="hybridMultilevel"/>
    <w:tmpl w:val="2C10D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827E7D"/>
    <w:multiLevelType w:val="hybridMultilevel"/>
    <w:tmpl w:val="7DB6181E"/>
    <w:lvl w:ilvl="0" w:tplc="8968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80"/>
    <w:rsid w:val="00007A3E"/>
    <w:rsid w:val="00035B2E"/>
    <w:rsid w:val="0007496D"/>
    <w:rsid w:val="000C0C8B"/>
    <w:rsid w:val="001370A9"/>
    <w:rsid w:val="00157249"/>
    <w:rsid w:val="00175036"/>
    <w:rsid w:val="001B52A4"/>
    <w:rsid w:val="001E5F93"/>
    <w:rsid w:val="001F3128"/>
    <w:rsid w:val="00202F50"/>
    <w:rsid w:val="002209BC"/>
    <w:rsid w:val="002463EC"/>
    <w:rsid w:val="00264D71"/>
    <w:rsid w:val="00356FF7"/>
    <w:rsid w:val="003C5D02"/>
    <w:rsid w:val="003D193C"/>
    <w:rsid w:val="003D276D"/>
    <w:rsid w:val="004119F7"/>
    <w:rsid w:val="00411E59"/>
    <w:rsid w:val="005113AA"/>
    <w:rsid w:val="00595525"/>
    <w:rsid w:val="005B28DB"/>
    <w:rsid w:val="00696FC0"/>
    <w:rsid w:val="006C5F80"/>
    <w:rsid w:val="00716BB9"/>
    <w:rsid w:val="00783BE9"/>
    <w:rsid w:val="00800F3F"/>
    <w:rsid w:val="0081105B"/>
    <w:rsid w:val="008142F0"/>
    <w:rsid w:val="0092009E"/>
    <w:rsid w:val="009423F3"/>
    <w:rsid w:val="00943D91"/>
    <w:rsid w:val="00A4412F"/>
    <w:rsid w:val="00A756B2"/>
    <w:rsid w:val="00AB0A3C"/>
    <w:rsid w:val="00B00C04"/>
    <w:rsid w:val="00B420C8"/>
    <w:rsid w:val="00B53105"/>
    <w:rsid w:val="00BB7E85"/>
    <w:rsid w:val="00C202B9"/>
    <w:rsid w:val="00C54D61"/>
    <w:rsid w:val="00C550F4"/>
    <w:rsid w:val="00CD7E07"/>
    <w:rsid w:val="00CE0589"/>
    <w:rsid w:val="00D46452"/>
    <w:rsid w:val="00D54B25"/>
    <w:rsid w:val="00DB635C"/>
    <w:rsid w:val="00DE5FC8"/>
    <w:rsid w:val="00E43838"/>
    <w:rsid w:val="00E5532B"/>
    <w:rsid w:val="00E928E3"/>
    <w:rsid w:val="00E97D23"/>
    <w:rsid w:val="00EB296B"/>
    <w:rsid w:val="00EC12D8"/>
    <w:rsid w:val="00F63D35"/>
    <w:rsid w:val="00F8037F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9CDC7"/>
  <w15:chartTrackingRefBased/>
  <w15:docId w15:val="{BB464569-6B72-4E8E-98AE-EB84121C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5D02"/>
    <w:pPr>
      <w:keepNext/>
      <w:spacing w:before="480" w:after="360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61"/>
    <w:pPr>
      <w:keepNext/>
      <w:spacing w:after="120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61"/>
    <w:pPr>
      <w:keepNext/>
      <w:spacing w:after="120"/>
      <w:outlineLvl w:val="2"/>
    </w:pPr>
    <w:rPr>
      <w:rFonts w:ascii="Calibri Light" w:eastAsia="MingLiU" w:hAnsi="Calibri Light" w:cs="Mangal"/>
      <w:b/>
      <w:color w:val="001C40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2B"/>
    <w:pPr>
      <w:keepNext/>
      <w:keepLines/>
      <w:spacing w:after="120"/>
      <w:outlineLvl w:val="3"/>
    </w:pPr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32B"/>
    <w:pPr>
      <w:keepNext/>
      <w:keepLines/>
      <w:spacing w:after="60"/>
      <w:outlineLvl w:val="4"/>
    </w:pPr>
    <w:rPr>
      <w:rFonts w:ascii="Calibri Light" w:eastAsia="MingLiU" w:hAnsi="Calibri Light" w:cs="Mangal"/>
      <w:b/>
      <w:color w:val="001C4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3AA"/>
  </w:style>
  <w:style w:type="paragraph" w:styleId="Footer">
    <w:name w:val="footer"/>
    <w:basedOn w:val="Normal"/>
    <w:link w:val="Foot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3AA"/>
  </w:style>
  <w:style w:type="character" w:styleId="Hyperlink">
    <w:name w:val="Hyperlink"/>
    <w:basedOn w:val="DefaultParagraphFont"/>
    <w:uiPriority w:val="99"/>
    <w:unhideWhenUsed/>
    <w:rsid w:val="005113AA"/>
    <w:rPr>
      <w:color w:val="15558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D02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D61"/>
    <w:rPr>
      <w:rFonts w:ascii="Calibri Light" w:eastAsia="MingLiU" w:hAnsi="Calibri Light" w:cs="Mangal"/>
      <w:b/>
      <w:color w:val="001C4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D61"/>
    <w:rPr>
      <w:rFonts w:ascii="Calibri Light" w:eastAsia="MingLiU" w:hAnsi="Calibri Light" w:cs="Mangal"/>
      <w:b/>
      <w:color w:val="001C40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532B"/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E5532B"/>
    <w:rPr>
      <w:rFonts w:ascii="Calibri Light" w:eastAsia="MingLiU" w:hAnsi="Calibri Light" w:cs="Mangal"/>
      <w:b/>
      <w:color w:val="001C4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3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3A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113AA"/>
    <w:rPr>
      <w:vertAlign w:val="superscript"/>
    </w:rPr>
  </w:style>
  <w:style w:type="table" w:styleId="TableGrid">
    <w:name w:val="Table Grid"/>
    <w:basedOn w:val="TableNormal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63D35"/>
    <w:pPr>
      <w:keepNext/>
      <w:spacing w:after="0"/>
    </w:pPr>
    <w:rPr>
      <w:rFonts w:asciiTheme="majorHAnsi" w:hAnsiTheme="majorHAnsi"/>
      <w:b/>
      <w:color w:val="626E81"/>
      <w:sz w:val="24"/>
    </w:rPr>
  </w:style>
  <w:style w:type="paragraph" w:customStyle="1" w:styleId="Tabletextcentred">
    <w:name w:val="Table text centred"/>
    <w:basedOn w:val="Normal"/>
    <w:next w:val="NoSpacing"/>
    <w:rsid w:val="00800F3F"/>
    <w:pPr>
      <w:spacing w:after="0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800F3F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800F3F"/>
    <w:pPr>
      <w:jc w:val="left"/>
    </w:pPr>
  </w:style>
  <w:style w:type="paragraph" w:customStyle="1" w:styleId="Tablerowcolumnheading">
    <w:name w:val="Table row/column heading"/>
    <w:basedOn w:val="Normal"/>
    <w:next w:val="Normal"/>
    <w:rsid w:val="00800F3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Checkboxemptybulletpoint">
    <w:name w:val="Check box empty bullet point"/>
    <w:basedOn w:val="Normal"/>
    <w:qFormat/>
    <w:rsid w:val="00800F3F"/>
    <w:pPr>
      <w:numPr>
        <w:numId w:val="1"/>
      </w:numPr>
      <w:spacing w:after="0"/>
      <w:ind w:left="567" w:hanging="567"/>
      <w:contextualSpacing/>
    </w:pPr>
  </w:style>
  <w:style w:type="paragraph" w:styleId="NoSpacing">
    <w:name w:val="No Spacing"/>
    <w:uiPriority w:val="1"/>
    <w:qFormat/>
    <w:rsid w:val="00800F3F"/>
    <w:pPr>
      <w:spacing w:after="0" w:line="240" w:lineRule="auto"/>
    </w:pPr>
  </w:style>
  <w:style w:type="paragraph" w:customStyle="1" w:styleId="Heading2notshowing">
    <w:name w:val="Heading 2—not showing"/>
    <w:basedOn w:val="Heading2"/>
    <w:qFormat/>
    <w:rsid w:val="00943D91"/>
    <w:rPr>
      <w:sz w:val="32"/>
    </w:rPr>
  </w:style>
  <w:style w:type="paragraph" w:styleId="ListParagraph">
    <w:name w:val="List Paragraph"/>
    <w:aliases w:val="List Paragraph—numbers"/>
    <w:basedOn w:val="Normal"/>
    <w:uiPriority w:val="34"/>
    <w:qFormat/>
    <w:rsid w:val="0007496D"/>
    <w:pPr>
      <w:numPr>
        <w:numId w:val="14"/>
      </w:numPr>
      <w:ind w:left="567" w:hanging="567"/>
      <w:contextualSpacing/>
    </w:pPr>
  </w:style>
  <w:style w:type="paragraph" w:customStyle="1" w:styleId="Listparagraphbullets">
    <w:name w:val="List paragraph—bullets"/>
    <w:basedOn w:val="ListParagraph"/>
    <w:qFormat/>
    <w:rsid w:val="006C5F80"/>
    <w:pPr>
      <w:numPr>
        <w:numId w:val="13"/>
      </w:numPr>
      <w:ind w:left="567" w:hanging="567"/>
      <w:contextualSpacing w:val="0"/>
    </w:pPr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4D61"/>
    <w:pPr>
      <w:ind w:left="567"/>
    </w:pPr>
    <w:rPr>
      <w:rFonts w:ascii="Calibri" w:eastAsia="Calibri" w:hAnsi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54D61"/>
    <w:rPr>
      <w:rFonts w:ascii="Calibri" w:eastAsia="Calibri" w:hAnsi="Calibri" w:cs="Mangal"/>
      <w:b/>
      <w:i/>
      <w:iCs/>
      <w:color w:val="626E81"/>
    </w:rPr>
  </w:style>
  <w:style w:type="paragraph" w:customStyle="1" w:styleId="Heading3notshowing">
    <w:name w:val="Heading 3—not showing"/>
    <w:basedOn w:val="Heading3"/>
    <w:qFormat/>
    <w:rsid w:val="00943D91"/>
    <w:rPr>
      <w:sz w:val="26"/>
    </w:rPr>
  </w:style>
  <w:style w:type="paragraph" w:customStyle="1" w:styleId="Sourcenote">
    <w:name w:val="Source / note"/>
    <w:basedOn w:val="Normal"/>
    <w:qFormat/>
    <w:rsid w:val="00F63D35"/>
    <w:rPr>
      <w:rFonts w:ascii="Calibri" w:eastAsia="PMingLiU" w:hAnsi="Calibri" w:cs="Mangal"/>
      <w:b/>
      <w:color w:val="626E81"/>
      <w:sz w:val="20"/>
      <w:szCs w:val="20"/>
      <w:lang w:eastAsia="zh-TW"/>
    </w:rPr>
  </w:style>
  <w:style w:type="paragraph" w:styleId="TOCHeading">
    <w:name w:val="TOC Heading"/>
    <w:basedOn w:val="TOC4"/>
    <w:next w:val="Normal"/>
    <w:uiPriority w:val="39"/>
    <w:unhideWhenUsed/>
    <w:qFormat/>
    <w:rsid w:val="00F63D35"/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F63D35"/>
    <w:pPr>
      <w:keepNext/>
      <w:tabs>
        <w:tab w:val="right" w:leader="dot" w:pos="9072"/>
      </w:tabs>
      <w:spacing w:before="120" w:after="0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1418" w:right="567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F63D35"/>
    <w:pPr>
      <w:tabs>
        <w:tab w:val="right" w:leader="dot" w:pos="9072"/>
        <w:tab w:val="right" w:leader="dot" w:pos="9182"/>
      </w:tabs>
      <w:spacing w:after="0"/>
      <w:ind w:right="567"/>
    </w:pPr>
  </w:style>
  <w:style w:type="paragraph" w:customStyle="1" w:styleId="Normal-disclaimerpage">
    <w:name w:val="Normal - disclaimer page"/>
    <w:basedOn w:val="Normal"/>
    <w:qFormat/>
    <w:rsid w:val="00F63D35"/>
    <w:pPr>
      <w:spacing w:after="120"/>
    </w:pPr>
    <w:rPr>
      <w:rFonts w:ascii="Calibri" w:eastAsia="PMingLiU" w:hAnsi="Calibri" w:cs="Mangal"/>
      <w:sz w:val="21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550F4"/>
    <w:rPr>
      <w:color w:val="155589" w:themeColor="followedHyperlink"/>
      <w:u w:val="single"/>
    </w:rPr>
  </w:style>
  <w:style w:type="paragraph" w:customStyle="1" w:styleId="Listparagraphbulletssecondlevel">
    <w:name w:val="List paragraph—bullets—second level"/>
    <w:basedOn w:val="Listparagraphbullets"/>
    <w:qFormat/>
    <w:rsid w:val="000C0C8B"/>
    <w:p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155589"/>
      </a:accent1>
      <a:accent2>
        <a:srgbClr val="0D6635"/>
      </a:accent2>
      <a:accent3>
        <a:srgbClr val="626E81"/>
      </a:accent3>
      <a:accent4>
        <a:srgbClr val="488CCB"/>
      </a:accent4>
      <a:accent5>
        <a:srgbClr val="959ACD"/>
      </a:accent5>
      <a:accent6>
        <a:srgbClr val="488CCB"/>
      </a:accent6>
      <a:hlink>
        <a:srgbClr val="155589"/>
      </a:hlink>
      <a:folHlink>
        <a:srgbClr val="15558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8B6B-7479-4C27-9841-4F101512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Cultural Ministers—Communiqué</vt:lpstr>
    </vt:vector>
  </TitlesOfParts>
  <Company>Department of Communications and the Arts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Cultural Ministers—Communiqué</dc:title>
  <dc:subject/>
  <dc:creator>Department of Communications and the Arts</dc:creator>
  <cp:keywords/>
  <dc:description>9 April 2019</dc:description>
  <cp:lastModifiedBy>Reardon, Sonya</cp:lastModifiedBy>
  <cp:revision>2</cp:revision>
  <dcterms:created xsi:type="dcterms:W3CDTF">2020-11-15T23:17:00Z</dcterms:created>
  <dcterms:modified xsi:type="dcterms:W3CDTF">2020-11-15T23:17:00Z</dcterms:modified>
</cp:coreProperties>
</file>