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11023" w14:textId="4D59BFA5" w:rsidR="008D4AB2" w:rsidRPr="003F2EEC" w:rsidRDefault="00FA6DDC" w:rsidP="00A641D2">
      <w:pPr>
        <w:spacing w:after="2040"/>
        <w:ind w:left="-2268"/>
        <w:rPr>
          <w:lang w:val="en-AU"/>
        </w:rPr>
      </w:pPr>
      <w:r>
        <w:rPr>
          <w:noProof/>
        </w:rPr>
        <w:drawing>
          <wp:inline distT="0" distB="0" distL="0" distR="0" wp14:anchorId="0719FA3B" wp14:editId="362A0A4D">
            <wp:extent cx="7540744" cy="1919335"/>
            <wp:effectExtent l="0" t="0" r="3175" b="5080"/>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03786" cy="1935381"/>
                    </a:xfrm>
                    <a:prstGeom prst="rect">
                      <a:avLst/>
                    </a:prstGeom>
                  </pic:spPr>
                </pic:pic>
              </a:graphicData>
            </a:graphic>
          </wp:inline>
        </w:drawing>
      </w:r>
    </w:p>
    <w:p w14:paraId="5364E87A" w14:textId="11A60258" w:rsidR="00616BE8" w:rsidRPr="000A3605" w:rsidRDefault="00A641D2" w:rsidP="00616BE8">
      <w:pPr>
        <w:pStyle w:val="Heading1"/>
        <w:rPr>
          <w:lang w:val="en-AU"/>
        </w:rPr>
      </w:pPr>
      <w:r w:rsidRPr="003F2EEC">
        <w:rPr>
          <w:lang w:val="en-AU"/>
        </w:rPr>
        <w:t xml:space="preserve">Location </w:t>
      </w:r>
      <w:r w:rsidR="00EB26B5" w:rsidRPr="003F2EEC">
        <w:rPr>
          <w:lang w:val="en-AU"/>
        </w:rPr>
        <w:t>O</w:t>
      </w:r>
      <w:r w:rsidRPr="003F2EEC">
        <w:rPr>
          <w:lang w:val="en-AU"/>
        </w:rPr>
        <w:t>ffset</w:t>
      </w:r>
      <w:r w:rsidR="00FA6DDC">
        <w:rPr>
          <w:lang w:val="en-AU"/>
        </w:rPr>
        <w:t>—</w:t>
      </w:r>
      <w:r w:rsidR="00253EF5">
        <w:rPr>
          <w:lang w:val="en-AU"/>
        </w:rPr>
        <w:t xml:space="preserve">Minimum </w:t>
      </w:r>
      <w:r w:rsidR="00637E97" w:rsidRPr="003F2EEC">
        <w:rPr>
          <w:lang w:val="en-AU"/>
        </w:rPr>
        <w:t xml:space="preserve">Training </w:t>
      </w:r>
      <w:r w:rsidR="00253EF5">
        <w:rPr>
          <w:lang w:val="en-AU"/>
        </w:rPr>
        <w:t xml:space="preserve">Expenditure Requirement </w:t>
      </w:r>
      <w:r w:rsidR="00253EF5" w:rsidRPr="000A3605">
        <w:rPr>
          <w:lang w:val="en-AU"/>
        </w:rPr>
        <w:t xml:space="preserve">and Training </w:t>
      </w:r>
      <w:r w:rsidR="00637E97" w:rsidRPr="000A3605">
        <w:rPr>
          <w:lang w:val="en-AU"/>
        </w:rPr>
        <w:t>Program</w:t>
      </w:r>
    </w:p>
    <w:p w14:paraId="61378163" w14:textId="0FC818AD" w:rsidR="008D4AB2" w:rsidRPr="003F2EEC" w:rsidRDefault="000A3605" w:rsidP="004D4B0F">
      <w:pPr>
        <w:rPr>
          <w:lang w:val="en-AU"/>
        </w:rPr>
      </w:pPr>
      <w:r w:rsidRPr="000A3605">
        <w:rPr>
          <w:lang w:val="en-AU"/>
        </w:rPr>
        <w:t>July</w:t>
      </w:r>
      <w:r w:rsidR="00FF6A7F" w:rsidRPr="000A3605">
        <w:rPr>
          <w:lang w:val="en-AU"/>
        </w:rPr>
        <w:t xml:space="preserve"> </w:t>
      </w:r>
      <w:r w:rsidR="00226933" w:rsidRPr="000A3605">
        <w:rPr>
          <w:lang w:val="en-AU"/>
        </w:rPr>
        <w:t>202</w:t>
      </w:r>
      <w:r w:rsidR="00FF6A7F" w:rsidRPr="000A3605">
        <w:rPr>
          <w:lang w:val="en-AU"/>
        </w:rPr>
        <w:t>4</w:t>
      </w:r>
    </w:p>
    <w:p w14:paraId="296B907A" w14:textId="77777777" w:rsidR="008D4AB2" w:rsidRPr="003F2EEC" w:rsidRDefault="008D4AB2" w:rsidP="006D7C61">
      <w:pPr>
        <w:spacing w:after="0"/>
        <w:ind w:right="-1440"/>
        <w:jc w:val="right"/>
        <w:rPr>
          <w:lang w:val="en-AU"/>
        </w:rPr>
      </w:pPr>
    </w:p>
    <w:p w14:paraId="1E92662C" w14:textId="77777777" w:rsidR="008D4AB2" w:rsidRPr="003F2EEC" w:rsidRDefault="008D4AB2" w:rsidP="004D4B0F">
      <w:pPr>
        <w:rPr>
          <w:lang w:val="en-AU"/>
        </w:rPr>
      </w:pPr>
    </w:p>
    <w:p w14:paraId="6292F9B6" w14:textId="77777777" w:rsidR="008D4AB2" w:rsidRPr="003F2EEC" w:rsidRDefault="008D4AB2" w:rsidP="004D4B0F">
      <w:pPr>
        <w:rPr>
          <w:lang w:val="en-AU"/>
        </w:rPr>
        <w:sectPr w:rsidR="008D4AB2" w:rsidRPr="003F2EEC" w:rsidSect="003B7C0B">
          <w:headerReference w:type="default" r:id="rId12"/>
          <w:footerReference w:type="default" r:id="rId13"/>
          <w:footerReference w:type="first" r:id="rId14"/>
          <w:pgSz w:w="11906" w:h="16838"/>
          <w:pgMar w:top="0" w:right="1440" w:bottom="1440" w:left="2268" w:header="708" w:footer="0" w:gutter="0"/>
          <w:cols w:space="708"/>
          <w:titlePg/>
          <w:docGrid w:linePitch="360"/>
        </w:sectPr>
      </w:pPr>
    </w:p>
    <w:p w14:paraId="3B82A511" w14:textId="4EE7A738" w:rsidR="00F71E4C" w:rsidRPr="000A3605" w:rsidRDefault="00F71E4C" w:rsidP="004D4B0F">
      <w:pPr>
        <w:pStyle w:val="NoSpacing"/>
      </w:pPr>
      <w:r w:rsidRPr="000A3605">
        <w:lastRenderedPageBreak/>
        <w:t>© Commonwealth of Australia 202</w:t>
      </w:r>
      <w:r w:rsidR="000A3605" w:rsidRPr="000A3605">
        <w:t>4</w:t>
      </w:r>
    </w:p>
    <w:p w14:paraId="1E0350E0" w14:textId="54EE3458" w:rsidR="00F71E4C" w:rsidRPr="003F2EEC" w:rsidRDefault="000A3605" w:rsidP="004D4B0F">
      <w:pPr>
        <w:rPr>
          <w:lang w:val="en-AU"/>
        </w:rPr>
      </w:pPr>
      <w:r w:rsidRPr="000A3605">
        <w:rPr>
          <w:lang w:val="en-AU"/>
        </w:rPr>
        <w:t>July</w:t>
      </w:r>
      <w:r w:rsidR="00FF6A7F" w:rsidRPr="000A3605">
        <w:rPr>
          <w:lang w:val="en-AU"/>
        </w:rPr>
        <w:t xml:space="preserve"> </w:t>
      </w:r>
      <w:r w:rsidR="00253EF5" w:rsidRPr="000A3605">
        <w:rPr>
          <w:lang w:val="en-AU"/>
        </w:rPr>
        <w:t xml:space="preserve">2024 </w:t>
      </w:r>
      <w:r w:rsidR="00F71E4C" w:rsidRPr="000A3605">
        <w:rPr>
          <w:lang w:val="en-AU"/>
        </w:rPr>
        <w:t>/ INFRASTRUCTURE</w:t>
      </w:r>
      <w:r w:rsidR="00F71E4C" w:rsidRPr="003F2EEC">
        <w:rPr>
          <w:lang w:val="en-AU"/>
        </w:rPr>
        <w:t xml:space="preserve"> </w:t>
      </w:r>
    </w:p>
    <w:p w14:paraId="004250BC" w14:textId="77777777" w:rsidR="00F71E4C" w:rsidRPr="003F2EEC" w:rsidRDefault="00F71E4C" w:rsidP="00616BE8">
      <w:pPr>
        <w:pStyle w:val="Heading2notshowing"/>
        <w:rPr>
          <w:lang w:val="en-AU"/>
        </w:rPr>
      </w:pPr>
      <w:r w:rsidRPr="003F2EEC">
        <w:rPr>
          <w:lang w:val="en-AU"/>
        </w:rPr>
        <w:t>Ownership of intellectual property rights in this publication</w:t>
      </w:r>
    </w:p>
    <w:p w14:paraId="0B1FE7FC" w14:textId="77777777" w:rsidR="00F71E4C" w:rsidRPr="003F2EEC" w:rsidRDefault="00F71E4C" w:rsidP="004D4B0F">
      <w:pPr>
        <w:rPr>
          <w:lang w:val="en-AU"/>
        </w:rPr>
      </w:pPr>
      <w:r w:rsidRPr="003F2EEC">
        <w:rPr>
          <w:lang w:val="en-AU"/>
        </w:rPr>
        <w:t>Unless otherwise noted, copyright (and any other intellectual property rights, if any) in this publication is owned by the Commonwealth of Australia (referred to below as the Commonwealth).</w:t>
      </w:r>
    </w:p>
    <w:p w14:paraId="62135E0D" w14:textId="77777777" w:rsidR="00F71E4C" w:rsidRPr="003F2EEC" w:rsidRDefault="00F71E4C" w:rsidP="00616BE8">
      <w:pPr>
        <w:pStyle w:val="Heading2notshowing"/>
        <w:rPr>
          <w:lang w:val="en-AU"/>
        </w:rPr>
      </w:pPr>
      <w:r w:rsidRPr="003F2EEC">
        <w:rPr>
          <w:lang w:val="en-AU"/>
        </w:rPr>
        <w:t>Disclaimer</w:t>
      </w:r>
    </w:p>
    <w:p w14:paraId="1C0C0716" w14:textId="77777777" w:rsidR="00F71E4C" w:rsidRPr="003F2EEC" w:rsidRDefault="00F71E4C" w:rsidP="004D4B0F">
      <w:pPr>
        <w:rPr>
          <w:lang w:val="en-AU"/>
        </w:rPr>
      </w:pPr>
      <w:r w:rsidRPr="003F2EEC">
        <w:rPr>
          <w:lang w:val="en-AU"/>
        </w:rPr>
        <w:t>The material contained in this publication is made available on the understanding that the Commonwealth is not providing professional advice, and that users exercise their own skill and care with respect to its use, and seek independent advice if necessary.</w:t>
      </w:r>
    </w:p>
    <w:p w14:paraId="1478908A" w14:textId="77777777" w:rsidR="00F71E4C" w:rsidRPr="003F2EEC" w:rsidRDefault="00F71E4C" w:rsidP="004D4B0F">
      <w:pPr>
        <w:rPr>
          <w:lang w:val="en-AU"/>
        </w:rPr>
      </w:pPr>
      <w:r w:rsidRPr="003F2EEC">
        <w:rPr>
          <w:lang w:val="en-AU"/>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704DC4CA" w14:textId="77777777" w:rsidR="00F71E4C" w:rsidRPr="003F2EEC" w:rsidRDefault="00F71E4C" w:rsidP="00616BE8">
      <w:pPr>
        <w:pStyle w:val="Heading2notshowing"/>
        <w:rPr>
          <w:lang w:val="en-AU"/>
        </w:rPr>
      </w:pPr>
      <w:r w:rsidRPr="003F2EEC">
        <w:rPr>
          <w:lang w:val="en-AU"/>
        </w:rPr>
        <w:t>Creative Commons licence</w:t>
      </w:r>
    </w:p>
    <w:p w14:paraId="72835E3C" w14:textId="3D6ABE21" w:rsidR="00F71E4C" w:rsidRPr="003F2EEC" w:rsidRDefault="00F71E4C" w:rsidP="004D4B0F">
      <w:pPr>
        <w:rPr>
          <w:lang w:val="en-AU"/>
        </w:rPr>
      </w:pPr>
      <w:r w:rsidRPr="003F2EEC">
        <w:rPr>
          <w:lang w:val="en-AU"/>
        </w:rPr>
        <w:t>With the exception of (a) the Coat of Arms; (b) the Department of Infrastructure, Transport, Regional Development</w:t>
      </w:r>
      <w:r w:rsidR="00FF6A7F" w:rsidRPr="003F2EEC">
        <w:rPr>
          <w:lang w:val="en-AU"/>
        </w:rPr>
        <w:t>,</w:t>
      </w:r>
      <w:r w:rsidRPr="003F2EEC">
        <w:rPr>
          <w:lang w:val="en-AU"/>
        </w:rPr>
        <w:t xml:space="preserve"> Communications</w:t>
      </w:r>
      <w:r w:rsidR="00FF6A7F" w:rsidRPr="003F2EEC">
        <w:rPr>
          <w:lang w:val="en-AU"/>
        </w:rPr>
        <w:t xml:space="preserve"> and the Arts</w:t>
      </w:r>
      <w:r w:rsidRPr="003F2EEC">
        <w:rPr>
          <w:lang w:val="en-AU"/>
        </w:rPr>
        <w:t xml:space="preserve"> photos and graphics; and (c) [OTHER], copyright in this publication is licensed under a Creative Commons Attribution 4.0 Australia Licence.</w:t>
      </w:r>
    </w:p>
    <w:p w14:paraId="34C31085" w14:textId="77777777" w:rsidR="00F71E4C" w:rsidRPr="003F2EEC" w:rsidRDefault="00F71E4C" w:rsidP="004D4B0F">
      <w:pPr>
        <w:rPr>
          <w:lang w:val="en-AU"/>
        </w:rPr>
      </w:pPr>
      <w:r w:rsidRPr="003F2EEC">
        <w:rPr>
          <w:lang w:val="en-AU"/>
        </w:rPr>
        <w:t>Creative Commons Attribution 4.0 Australia Licence is a standard form licence agreement that allows you to copy, communicate and adapt this publication provided that you attribute the work to the Commonwealth and abide by the other licence terms.</w:t>
      </w:r>
    </w:p>
    <w:p w14:paraId="3A5D875F" w14:textId="77777777" w:rsidR="00F71E4C" w:rsidRPr="003F2EEC" w:rsidRDefault="00F71E4C" w:rsidP="004D4B0F">
      <w:pPr>
        <w:rPr>
          <w:lang w:val="en-AU"/>
        </w:rPr>
      </w:pPr>
      <w:r w:rsidRPr="003F2EEC">
        <w:rPr>
          <w:lang w:val="en-AU"/>
        </w:rPr>
        <w:t xml:space="preserve">Further information on the licence terms is available from </w:t>
      </w:r>
      <w:hyperlink r:id="rId15" w:tooltip="Creative Commons website" w:history="1">
        <w:r w:rsidRPr="003F2EEC">
          <w:rPr>
            <w:rStyle w:val="Hyperlink"/>
            <w:lang w:val="en-AU"/>
          </w:rPr>
          <w:t>https://creativecommons.org/licenses/by/4.0/</w:t>
        </w:r>
      </w:hyperlink>
      <w:r w:rsidR="00616BE8" w:rsidRPr="003F2EEC">
        <w:rPr>
          <w:lang w:val="en-AU"/>
        </w:rPr>
        <w:t>.</w:t>
      </w:r>
    </w:p>
    <w:p w14:paraId="311F252C" w14:textId="7AF3782F" w:rsidR="00F71E4C" w:rsidRPr="003F2EEC" w:rsidRDefault="00F71E4C" w:rsidP="004D4B0F">
      <w:pPr>
        <w:rPr>
          <w:lang w:val="en-AU"/>
        </w:rPr>
      </w:pPr>
      <w:r w:rsidRPr="003F2EEC">
        <w:rPr>
          <w:lang w:val="en-AU"/>
        </w:rPr>
        <w:t xml:space="preserve">This publication should be attributed in the following way: © Commonwealth of Australia </w:t>
      </w:r>
      <w:r w:rsidR="00E37F51" w:rsidRPr="003F2EEC">
        <w:rPr>
          <w:lang w:val="en-AU"/>
        </w:rPr>
        <w:t>202</w:t>
      </w:r>
      <w:r w:rsidR="000A3605">
        <w:rPr>
          <w:lang w:val="en-AU"/>
        </w:rPr>
        <w:t>4</w:t>
      </w:r>
      <w:r w:rsidRPr="003F2EEC">
        <w:rPr>
          <w:lang w:val="en-AU"/>
        </w:rPr>
        <w:t>.</w:t>
      </w:r>
    </w:p>
    <w:p w14:paraId="12E1E4C6" w14:textId="77777777" w:rsidR="00F71E4C" w:rsidRPr="003F2EEC" w:rsidRDefault="00F71E4C" w:rsidP="00616BE8">
      <w:pPr>
        <w:pStyle w:val="Heading2notshowing"/>
        <w:rPr>
          <w:lang w:val="en-AU"/>
        </w:rPr>
      </w:pPr>
      <w:r w:rsidRPr="003F2EEC">
        <w:rPr>
          <w:lang w:val="en-AU"/>
        </w:rPr>
        <w:t>Use of the Coat of Arms</w:t>
      </w:r>
    </w:p>
    <w:p w14:paraId="7F1246F5" w14:textId="77777777" w:rsidR="00F71E4C" w:rsidRPr="003F2EEC" w:rsidRDefault="00F71E4C" w:rsidP="004D4B0F">
      <w:pPr>
        <w:rPr>
          <w:lang w:val="en-AU"/>
        </w:rPr>
      </w:pPr>
      <w:r w:rsidRPr="003F2EEC">
        <w:rPr>
          <w:lang w:val="en-AU"/>
        </w:rPr>
        <w:t xml:space="preserve">The Department of the Prime Minister and Cabinet sets the terms under which the Coat of Arms is used. Please refer to the Commonwealth Coat of Arms - Information and Guidelines publication available at </w:t>
      </w:r>
      <w:hyperlink r:id="rId16" w:tooltip="Department of Prime Minister and Cabinet website" w:history="1">
        <w:r w:rsidRPr="003F2EEC">
          <w:rPr>
            <w:rStyle w:val="Hyperlink"/>
            <w:lang w:val="en-AU"/>
          </w:rPr>
          <w:t>http://www.pmc.gov.au</w:t>
        </w:r>
      </w:hyperlink>
      <w:r w:rsidRPr="003F2EEC">
        <w:rPr>
          <w:lang w:val="en-AU"/>
        </w:rPr>
        <w:t>.</w:t>
      </w:r>
    </w:p>
    <w:p w14:paraId="7B392CB2" w14:textId="77777777" w:rsidR="00F71E4C" w:rsidRPr="003F2EEC" w:rsidRDefault="00F71E4C" w:rsidP="00616BE8">
      <w:pPr>
        <w:pStyle w:val="Heading2notshowing"/>
        <w:rPr>
          <w:lang w:val="en-AU"/>
        </w:rPr>
      </w:pPr>
      <w:r w:rsidRPr="003F2EEC">
        <w:rPr>
          <w:lang w:val="en-AU"/>
        </w:rPr>
        <w:t>Contact us</w:t>
      </w:r>
    </w:p>
    <w:p w14:paraId="5B74A711" w14:textId="65D638DB" w:rsidR="00F71E4C" w:rsidRPr="003F2EEC" w:rsidRDefault="00F71E4C" w:rsidP="004D4B0F">
      <w:pPr>
        <w:rPr>
          <w:lang w:val="en-AU"/>
        </w:rPr>
      </w:pPr>
      <w:r w:rsidRPr="003F2EEC">
        <w:rPr>
          <w:lang w:val="en-AU"/>
        </w:rPr>
        <w:t>This publication is available in hard copy or PDF format. All other rights are reserved, including in relation to any departmental logos or trademarks which may exist. For enquiries regarding the licence and any use of this publication, please contact:</w:t>
      </w:r>
    </w:p>
    <w:p w14:paraId="253A2180" w14:textId="77777777" w:rsidR="00F71E4C" w:rsidRPr="003F2EEC" w:rsidRDefault="00F71E4C" w:rsidP="004D4B0F">
      <w:pPr>
        <w:pStyle w:val="NoSpacing"/>
      </w:pPr>
      <w:r w:rsidRPr="003F2EEC">
        <w:t>Director</w:t>
      </w:r>
      <w:r w:rsidR="00374401" w:rsidRPr="003F2EEC">
        <w:t>—</w:t>
      </w:r>
      <w:r w:rsidRPr="003F2EEC">
        <w:t>Creative Services</w:t>
      </w:r>
    </w:p>
    <w:p w14:paraId="4223FBAC" w14:textId="77777777" w:rsidR="00F71E4C" w:rsidRPr="003F2EEC" w:rsidRDefault="00F71E4C" w:rsidP="004D4B0F">
      <w:pPr>
        <w:pStyle w:val="NoSpacing"/>
      </w:pPr>
      <w:r w:rsidRPr="003F2EEC">
        <w:t>Communication Branch</w:t>
      </w:r>
    </w:p>
    <w:p w14:paraId="797ADCF5" w14:textId="0C26A3CA" w:rsidR="00F71E4C" w:rsidRPr="003F2EEC" w:rsidRDefault="00F71E4C" w:rsidP="004D4B0F">
      <w:pPr>
        <w:pStyle w:val="NoSpacing"/>
      </w:pPr>
      <w:r w:rsidRPr="003F2EEC">
        <w:t>Department of Infrastructure, Transport, Regional Development</w:t>
      </w:r>
      <w:r w:rsidR="006D5647" w:rsidRPr="003F2EEC">
        <w:t>,</w:t>
      </w:r>
      <w:r w:rsidRPr="003F2EEC">
        <w:t xml:space="preserve"> Communications</w:t>
      </w:r>
      <w:r w:rsidR="006D5647" w:rsidRPr="003F2EEC">
        <w:t xml:space="preserve"> and the Arts</w:t>
      </w:r>
    </w:p>
    <w:p w14:paraId="797B9D49" w14:textId="77777777" w:rsidR="00F71E4C" w:rsidRPr="003F2EEC" w:rsidRDefault="00F71E4C" w:rsidP="004D4B0F">
      <w:pPr>
        <w:pStyle w:val="NoSpacing"/>
      </w:pPr>
      <w:r w:rsidRPr="003F2EEC">
        <w:t>GPO Box 594</w:t>
      </w:r>
    </w:p>
    <w:p w14:paraId="164DE425" w14:textId="77777777" w:rsidR="00F71E4C" w:rsidRPr="003F2EEC" w:rsidRDefault="00F71E4C" w:rsidP="004D4B0F">
      <w:pPr>
        <w:pStyle w:val="NoSpacing"/>
      </w:pPr>
      <w:r w:rsidRPr="003F2EEC">
        <w:t>Canberra ACT 2601</w:t>
      </w:r>
    </w:p>
    <w:p w14:paraId="45362533" w14:textId="77777777" w:rsidR="00F71E4C" w:rsidRPr="003F2EEC" w:rsidRDefault="00F71E4C" w:rsidP="004D4B0F">
      <w:pPr>
        <w:rPr>
          <w:lang w:val="en-AU"/>
        </w:rPr>
      </w:pPr>
      <w:r w:rsidRPr="003F2EEC">
        <w:rPr>
          <w:lang w:val="en-AU"/>
        </w:rPr>
        <w:t>Australia</w:t>
      </w:r>
    </w:p>
    <w:p w14:paraId="493DF37D" w14:textId="77777777" w:rsidR="00F71E4C" w:rsidRPr="003F2EEC" w:rsidRDefault="00F71E4C" w:rsidP="004D4B0F">
      <w:pPr>
        <w:pStyle w:val="NoSpacing"/>
      </w:pPr>
      <w:r w:rsidRPr="003F2EEC">
        <w:t xml:space="preserve">Email: </w:t>
      </w:r>
      <w:hyperlink r:id="rId17" w:tooltip="Email the Publishing team at the Department of Infrastructure, Transport, Regional Development and Communications" w:history="1">
        <w:r w:rsidRPr="003F2EEC">
          <w:rPr>
            <w:rStyle w:val="Hyperlink"/>
          </w:rPr>
          <w:t>publishing@infrastructure.gov.au</w:t>
        </w:r>
      </w:hyperlink>
    </w:p>
    <w:p w14:paraId="68B2D3B5" w14:textId="77777777" w:rsidR="00F71E4C" w:rsidRPr="003F2EEC" w:rsidRDefault="00F71E4C" w:rsidP="004D4B0F">
      <w:pPr>
        <w:pStyle w:val="NoSpacing"/>
      </w:pPr>
      <w:r w:rsidRPr="003F2EEC">
        <w:t xml:space="preserve">Website: </w:t>
      </w:r>
      <w:hyperlink r:id="rId18" w:tooltip="Department of Infrastructure, Transport, Regional Development and Communications website" w:history="1">
        <w:r w:rsidRPr="003F2EEC">
          <w:rPr>
            <w:rStyle w:val="Hyperlink"/>
          </w:rPr>
          <w:t>www.infrastructure.gov.au</w:t>
        </w:r>
      </w:hyperlink>
    </w:p>
    <w:p w14:paraId="2F70A3AB" w14:textId="77777777" w:rsidR="008D4AB2" w:rsidRPr="003F2EEC" w:rsidRDefault="008D4AB2" w:rsidP="004D4B0F">
      <w:pPr>
        <w:rPr>
          <w:lang w:val="en-AU"/>
        </w:rPr>
      </w:pPr>
      <w:r w:rsidRPr="003F2EEC">
        <w:rPr>
          <w:lang w:val="en-AU"/>
        </w:rPr>
        <w:br w:type="page"/>
      </w:r>
    </w:p>
    <w:p w14:paraId="0F439397" w14:textId="77777777" w:rsidR="00616BE8" w:rsidRPr="003F2EEC" w:rsidRDefault="00616BE8" w:rsidP="00C05807">
      <w:pPr>
        <w:pStyle w:val="Heading2notshowing"/>
        <w:rPr>
          <w:lang w:val="en-AU"/>
        </w:rPr>
      </w:pPr>
      <w:r w:rsidRPr="003F2EEC">
        <w:rPr>
          <w:lang w:val="en-AU"/>
        </w:rPr>
        <w:lastRenderedPageBreak/>
        <w:t>Table of contents</w:t>
      </w:r>
    </w:p>
    <w:p w14:paraId="04153228" w14:textId="6678AB73" w:rsidR="00221D76" w:rsidRDefault="006D7C61">
      <w:pPr>
        <w:pStyle w:val="TOC1"/>
        <w:rPr>
          <w:rFonts w:eastAsiaTheme="minorEastAsia"/>
          <w:b w:val="0"/>
          <w:noProof/>
          <w:color w:val="auto"/>
          <w:kern w:val="0"/>
          <w:sz w:val="22"/>
          <w:szCs w:val="22"/>
          <w:lang w:eastAsia="en-AU"/>
        </w:rPr>
      </w:pPr>
      <w:r w:rsidRPr="003F2EEC">
        <w:fldChar w:fldCharType="begin"/>
      </w:r>
      <w:r w:rsidRPr="003F2EEC">
        <w:instrText xml:space="preserve"> TOC \h \z \t "Heading 2,1,Heading 3,2,Heading 4,3" </w:instrText>
      </w:r>
      <w:r w:rsidRPr="003F2EEC">
        <w:fldChar w:fldCharType="separate"/>
      </w:r>
      <w:hyperlink w:anchor="_Toc172807945" w:history="1">
        <w:r w:rsidR="00221D76" w:rsidRPr="00F924E3">
          <w:rPr>
            <w:rStyle w:val="Hyperlink"/>
            <w:noProof/>
          </w:rPr>
          <w:t>1.</w:t>
        </w:r>
        <w:r w:rsidR="00221D76">
          <w:rPr>
            <w:rFonts w:eastAsiaTheme="minorEastAsia"/>
            <w:b w:val="0"/>
            <w:noProof/>
            <w:color w:val="auto"/>
            <w:kern w:val="0"/>
            <w:sz w:val="22"/>
            <w:szCs w:val="22"/>
            <w:lang w:eastAsia="en-AU"/>
          </w:rPr>
          <w:tab/>
        </w:r>
        <w:r w:rsidR="00221D76" w:rsidRPr="00F924E3">
          <w:rPr>
            <w:rStyle w:val="Hyperlink"/>
            <w:noProof/>
          </w:rPr>
          <w:t>Introduction</w:t>
        </w:r>
        <w:r w:rsidR="00221D76">
          <w:rPr>
            <w:noProof/>
            <w:webHidden/>
          </w:rPr>
          <w:tab/>
        </w:r>
        <w:r w:rsidR="00221D76">
          <w:rPr>
            <w:noProof/>
            <w:webHidden/>
          </w:rPr>
          <w:fldChar w:fldCharType="begin"/>
        </w:r>
        <w:r w:rsidR="00221D76">
          <w:rPr>
            <w:noProof/>
            <w:webHidden/>
          </w:rPr>
          <w:instrText xml:space="preserve"> PAGEREF _Toc172807945 \h </w:instrText>
        </w:r>
        <w:r w:rsidR="00221D76">
          <w:rPr>
            <w:noProof/>
            <w:webHidden/>
          </w:rPr>
        </w:r>
        <w:r w:rsidR="00221D76">
          <w:rPr>
            <w:noProof/>
            <w:webHidden/>
          </w:rPr>
          <w:fldChar w:fldCharType="separate"/>
        </w:r>
        <w:r w:rsidR="00221D76">
          <w:rPr>
            <w:noProof/>
            <w:webHidden/>
          </w:rPr>
          <w:t>4</w:t>
        </w:r>
        <w:r w:rsidR="00221D76">
          <w:rPr>
            <w:noProof/>
            <w:webHidden/>
          </w:rPr>
          <w:fldChar w:fldCharType="end"/>
        </w:r>
      </w:hyperlink>
    </w:p>
    <w:p w14:paraId="3C31C814" w14:textId="47FD703C" w:rsidR="00221D76" w:rsidRDefault="00221D76">
      <w:pPr>
        <w:pStyle w:val="TOC1"/>
        <w:rPr>
          <w:rFonts w:eastAsiaTheme="minorEastAsia"/>
          <w:b w:val="0"/>
          <w:noProof/>
          <w:color w:val="auto"/>
          <w:kern w:val="0"/>
          <w:sz w:val="22"/>
          <w:szCs w:val="22"/>
          <w:lang w:eastAsia="en-AU"/>
        </w:rPr>
      </w:pPr>
      <w:hyperlink w:anchor="_Toc172807946" w:history="1">
        <w:r w:rsidRPr="00F924E3">
          <w:rPr>
            <w:rStyle w:val="Hyperlink"/>
            <w:noProof/>
          </w:rPr>
          <w:t>2.</w:t>
        </w:r>
        <w:r>
          <w:rPr>
            <w:rFonts w:eastAsiaTheme="minorEastAsia"/>
            <w:b w:val="0"/>
            <w:noProof/>
            <w:color w:val="auto"/>
            <w:kern w:val="0"/>
            <w:sz w:val="22"/>
            <w:szCs w:val="22"/>
            <w:lang w:eastAsia="en-AU"/>
          </w:rPr>
          <w:tab/>
        </w:r>
        <w:r w:rsidRPr="00F924E3">
          <w:rPr>
            <w:rStyle w:val="Hyperlink"/>
            <w:noProof/>
          </w:rPr>
          <w:t>Minimum Training Expenditure</w:t>
        </w:r>
        <w:r>
          <w:rPr>
            <w:noProof/>
            <w:webHidden/>
          </w:rPr>
          <w:tab/>
        </w:r>
        <w:r>
          <w:rPr>
            <w:noProof/>
            <w:webHidden/>
          </w:rPr>
          <w:fldChar w:fldCharType="begin"/>
        </w:r>
        <w:r>
          <w:rPr>
            <w:noProof/>
            <w:webHidden/>
          </w:rPr>
          <w:instrText xml:space="preserve"> PAGEREF _Toc172807946 \h </w:instrText>
        </w:r>
        <w:r>
          <w:rPr>
            <w:noProof/>
            <w:webHidden/>
          </w:rPr>
        </w:r>
        <w:r>
          <w:rPr>
            <w:noProof/>
            <w:webHidden/>
          </w:rPr>
          <w:fldChar w:fldCharType="separate"/>
        </w:r>
        <w:r>
          <w:rPr>
            <w:noProof/>
            <w:webHidden/>
          </w:rPr>
          <w:t>4</w:t>
        </w:r>
        <w:r>
          <w:rPr>
            <w:noProof/>
            <w:webHidden/>
          </w:rPr>
          <w:fldChar w:fldCharType="end"/>
        </w:r>
      </w:hyperlink>
    </w:p>
    <w:p w14:paraId="5CD56CCC" w14:textId="77EEFDFC" w:rsidR="00221D76" w:rsidRDefault="00221D76">
      <w:pPr>
        <w:pStyle w:val="TOC1"/>
        <w:rPr>
          <w:rFonts w:eastAsiaTheme="minorEastAsia"/>
          <w:b w:val="0"/>
          <w:noProof/>
          <w:color w:val="auto"/>
          <w:kern w:val="0"/>
          <w:sz w:val="22"/>
          <w:szCs w:val="22"/>
          <w:lang w:eastAsia="en-AU"/>
        </w:rPr>
      </w:pPr>
      <w:hyperlink w:anchor="_Toc172807947" w:history="1">
        <w:r w:rsidRPr="00F924E3">
          <w:rPr>
            <w:rStyle w:val="Hyperlink"/>
            <w:noProof/>
          </w:rPr>
          <w:t>3.</w:t>
        </w:r>
        <w:r>
          <w:rPr>
            <w:rFonts w:eastAsiaTheme="minorEastAsia"/>
            <w:b w:val="0"/>
            <w:noProof/>
            <w:color w:val="auto"/>
            <w:kern w:val="0"/>
            <w:sz w:val="22"/>
            <w:szCs w:val="22"/>
            <w:lang w:eastAsia="en-AU"/>
          </w:rPr>
          <w:tab/>
        </w:r>
        <w:r w:rsidRPr="00F924E3">
          <w:rPr>
            <w:rStyle w:val="Hyperlink"/>
            <w:noProof/>
          </w:rPr>
          <w:t>Long-Term Training Programs</w:t>
        </w:r>
        <w:r>
          <w:rPr>
            <w:noProof/>
            <w:webHidden/>
          </w:rPr>
          <w:tab/>
        </w:r>
        <w:r>
          <w:rPr>
            <w:noProof/>
            <w:webHidden/>
          </w:rPr>
          <w:fldChar w:fldCharType="begin"/>
        </w:r>
        <w:r>
          <w:rPr>
            <w:noProof/>
            <w:webHidden/>
          </w:rPr>
          <w:instrText xml:space="preserve"> PAGEREF _Toc172807947 \h </w:instrText>
        </w:r>
        <w:r>
          <w:rPr>
            <w:noProof/>
            <w:webHidden/>
          </w:rPr>
        </w:r>
        <w:r>
          <w:rPr>
            <w:noProof/>
            <w:webHidden/>
          </w:rPr>
          <w:fldChar w:fldCharType="separate"/>
        </w:r>
        <w:r>
          <w:rPr>
            <w:noProof/>
            <w:webHidden/>
          </w:rPr>
          <w:t>5</w:t>
        </w:r>
        <w:r>
          <w:rPr>
            <w:noProof/>
            <w:webHidden/>
          </w:rPr>
          <w:fldChar w:fldCharType="end"/>
        </w:r>
      </w:hyperlink>
    </w:p>
    <w:p w14:paraId="02BBBD88" w14:textId="4D56CF39" w:rsidR="00221D76" w:rsidRDefault="00221D76">
      <w:pPr>
        <w:pStyle w:val="TOC2"/>
        <w:tabs>
          <w:tab w:val="right" w:pos="8896"/>
        </w:tabs>
        <w:rPr>
          <w:rFonts w:eastAsiaTheme="minorEastAsia"/>
          <w:noProof/>
          <w:color w:val="auto"/>
          <w:kern w:val="0"/>
          <w:sz w:val="22"/>
          <w:szCs w:val="22"/>
          <w:lang w:eastAsia="en-AU"/>
        </w:rPr>
      </w:pPr>
      <w:hyperlink w:anchor="_Toc172807948" w:history="1">
        <w:r w:rsidRPr="00F924E3">
          <w:rPr>
            <w:rStyle w:val="Hyperlink"/>
            <w:noProof/>
          </w:rPr>
          <w:t>3.1.</w:t>
        </w:r>
        <w:r>
          <w:rPr>
            <w:rFonts w:eastAsiaTheme="minorEastAsia"/>
            <w:noProof/>
            <w:color w:val="auto"/>
            <w:kern w:val="0"/>
            <w:sz w:val="22"/>
            <w:szCs w:val="22"/>
            <w:lang w:eastAsia="en-AU"/>
          </w:rPr>
          <w:tab/>
        </w:r>
        <w:r w:rsidRPr="00F924E3">
          <w:rPr>
            <w:rStyle w:val="Hyperlink"/>
            <w:noProof/>
          </w:rPr>
          <w:t>How to apply for a Provisional Certificate – Training Program?</w:t>
        </w:r>
        <w:r>
          <w:rPr>
            <w:noProof/>
            <w:webHidden/>
          </w:rPr>
          <w:tab/>
        </w:r>
        <w:r>
          <w:rPr>
            <w:noProof/>
            <w:webHidden/>
          </w:rPr>
          <w:fldChar w:fldCharType="begin"/>
        </w:r>
        <w:r>
          <w:rPr>
            <w:noProof/>
            <w:webHidden/>
          </w:rPr>
          <w:instrText xml:space="preserve"> PAGEREF _Toc172807948 \h </w:instrText>
        </w:r>
        <w:r>
          <w:rPr>
            <w:noProof/>
            <w:webHidden/>
          </w:rPr>
        </w:r>
        <w:r>
          <w:rPr>
            <w:noProof/>
            <w:webHidden/>
          </w:rPr>
          <w:fldChar w:fldCharType="separate"/>
        </w:r>
        <w:r>
          <w:rPr>
            <w:noProof/>
            <w:webHidden/>
          </w:rPr>
          <w:t>5</w:t>
        </w:r>
        <w:r>
          <w:rPr>
            <w:noProof/>
            <w:webHidden/>
          </w:rPr>
          <w:fldChar w:fldCharType="end"/>
        </w:r>
      </w:hyperlink>
    </w:p>
    <w:p w14:paraId="7762C1B3" w14:textId="409DFE85" w:rsidR="00221D76" w:rsidRDefault="00221D76">
      <w:pPr>
        <w:pStyle w:val="TOC2"/>
        <w:tabs>
          <w:tab w:val="right" w:pos="8896"/>
        </w:tabs>
        <w:rPr>
          <w:rFonts w:eastAsiaTheme="minorEastAsia"/>
          <w:noProof/>
          <w:color w:val="auto"/>
          <w:kern w:val="0"/>
          <w:sz w:val="22"/>
          <w:szCs w:val="22"/>
          <w:lang w:eastAsia="en-AU"/>
        </w:rPr>
      </w:pPr>
      <w:hyperlink w:anchor="_Toc172807949" w:history="1">
        <w:r w:rsidRPr="00F924E3">
          <w:rPr>
            <w:rStyle w:val="Hyperlink"/>
            <w:noProof/>
          </w:rPr>
          <w:t>3.2.</w:t>
        </w:r>
        <w:r>
          <w:rPr>
            <w:rFonts w:eastAsiaTheme="minorEastAsia"/>
            <w:noProof/>
            <w:color w:val="auto"/>
            <w:kern w:val="0"/>
            <w:sz w:val="22"/>
            <w:szCs w:val="22"/>
            <w:lang w:eastAsia="en-AU"/>
          </w:rPr>
          <w:tab/>
        </w:r>
        <w:r w:rsidRPr="00F924E3">
          <w:rPr>
            <w:rStyle w:val="Hyperlink"/>
            <w:noProof/>
          </w:rPr>
          <w:t>What does a long-term training program look like?</w:t>
        </w:r>
        <w:r>
          <w:rPr>
            <w:noProof/>
            <w:webHidden/>
          </w:rPr>
          <w:tab/>
        </w:r>
        <w:r>
          <w:rPr>
            <w:noProof/>
            <w:webHidden/>
          </w:rPr>
          <w:fldChar w:fldCharType="begin"/>
        </w:r>
        <w:r>
          <w:rPr>
            <w:noProof/>
            <w:webHidden/>
          </w:rPr>
          <w:instrText xml:space="preserve"> PAGEREF _Toc172807949 \h </w:instrText>
        </w:r>
        <w:r>
          <w:rPr>
            <w:noProof/>
            <w:webHidden/>
          </w:rPr>
        </w:r>
        <w:r>
          <w:rPr>
            <w:noProof/>
            <w:webHidden/>
          </w:rPr>
          <w:fldChar w:fldCharType="separate"/>
        </w:r>
        <w:r>
          <w:rPr>
            <w:noProof/>
            <w:webHidden/>
          </w:rPr>
          <w:t>5</w:t>
        </w:r>
        <w:r>
          <w:rPr>
            <w:noProof/>
            <w:webHidden/>
          </w:rPr>
          <w:fldChar w:fldCharType="end"/>
        </w:r>
      </w:hyperlink>
    </w:p>
    <w:p w14:paraId="22ADF22F" w14:textId="79F04221" w:rsidR="00221D76" w:rsidRDefault="00221D76">
      <w:pPr>
        <w:pStyle w:val="TOC2"/>
        <w:tabs>
          <w:tab w:val="right" w:pos="8896"/>
        </w:tabs>
        <w:rPr>
          <w:rFonts w:eastAsiaTheme="minorEastAsia"/>
          <w:noProof/>
          <w:color w:val="auto"/>
          <w:kern w:val="0"/>
          <w:sz w:val="22"/>
          <w:szCs w:val="22"/>
          <w:lang w:eastAsia="en-AU"/>
        </w:rPr>
      </w:pPr>
      <w:hyperlink w:anchor="_Toc172807950" w:history="1">
        <w:r w:rsidRPr="00F924E3">
          <w:rPr>
            <w:rStyle w:val="Hyperlink"/>
            <w:noProof/>
          </w:rPr>
          <w:t>3.3.</w:t>
        </w:r>
        <w:r>
          <w:rPr>
            <w:rFonts w:eastAsiaTheme="minorEastAsia"/>
            <w:noProof/>
            <w:color w:val="auto"/>
            <w:kern w:val="0"/>
            <w:sz w:val="22"/>
            <w:szCs w:val="22"/>
            <w:lang w:eastAsia="en-AU"/>
          </w:rPr>
          <w:tab/>
        </w:r>
        <w:r w:rsidRPr="00F924E3">
          <w:rPr>
            <w:rStyle w:val="Hyperlink"/>
            <w:noProof/>
          </w:rPr>
          <w:t>Participants in a long-term training program</w:t>
        </w:r>
        <w:r>
          <w:rPr>
            <w:noProof/>
            <w:webHidden/>
          </w:rPr>
          <w:tab/>
        </w:r>
        <w:r>
          <w:rPr>
            <w:noProof/>
            <w:webHidden/>
          </w:rPr>
          <w:fldChar w:fldCharType="begin"/>
        </w:r>
        <w:r>
          <w:rPr>
            <w:noProof/>
            <w:webHidden/>
          </w:rPr>
          <w:instrText xml:space="preserve"> PAGEREF _Toc172807950 \h </w:instrText>
        </w:r>
        <w:r>
          <w:rPr>
            <w:noProof/>
            <w:webHidden/>
          </w:rPr>
        </w:r>
        <w:r>
          <w:rPr>
            <w:noProof/>
            <w:webHidden/>
          </w:rPr>
          <w:fldChar w:fldCharType="separate"/>
        </w:r>
        <w:r>
          <w:rPr>
            <w:noProof/>
            <w:webHidden/>
          </w:rPr>
          <w:t>5</w:t>
        </w:r>
        <w:r>
          <w:rPr>
            <w:noProof/>
            <w:webHidden/>
          </w:rPr>
          <w:fldChar w:fldCharType="end"/>
        </w:r>
      </w:hyperlink>
    </w:p>
    <w:p w14:paraId="0630ACC0" w14:textId="1894AD12" w:rsidR="00221D76" w:rsidRDefault="00221D76">
      <w:pPr>
        <w:pStyle w:val="TOC1"/>
        <w:rPr>
          <w:rFonts w:eastAsiaTheme="minorEastAsia"/>
          <w:b w:val="0"/>
          <w:noProof/>
          <w:color w:val="auto"/>
          <w:kern w:val="0"/>
          <w:sz w:val="22"/>
          <w:szCs w:val="22"/>
          <w:lang w:eastAsia="en-AU"/>
        </w:rPr>
      </w:pPr>
      <w:hyperlink w:anchor="_Toc172807951" w:history="1">
        <w:r w:rsidRPr="00F924E3">
          <w:rPr>
            <w:rStyle w:val="Hyperlink"/>
            <w:noProof/>
          </w:rPr>
          <w:t>4.</w:t>
        </w:r>
        <w:r>
          <w:rPr>
            <w:rFonts w:eastAsiaTheme="minorEastAsia"/>
            <w:b w:val="0"/>
            <w:noProof/>
            <w:color w:val="auto"/>
            <w:kern w:val="0"/>
            <w:sz w:val="22"/>
            <w:szCs w:val="22"/>
            <w:lang w:eastAsia="en-AU"/>
          </w:rPr>
          <w:tab/>
        </w:r>
        <w:r w:rsidRPr="00F924E3">
          <w:rPr>
            <w:rStyle w:val="Hyperlink"/>
            <w:noProof/>
          </w:rPr>
          <w:t>Alleviating capacity constraints in the Australian screen industry</w:t>
        </w:r>
        <w:r>
          <w:rPr>
            <w:noProof/>
            <w:webHidden/>
          </w:rPr>
          <w:tab/>
        </w:r>
        <w:r>
          <w:rPr>
            <w:noProof/>
            <w:webHidden/>
          </w:rPr>
          <w:fldChar w:fldCharType="begin"/>
        </w:r>
        <w:r>
          <w:rPr>
            <w:noProof/>
            <w:webHidden/>
          </w:rPr>
          <w:instrText xml:space="preserve"> PAGEREF _Toc172807951 \h </w:instrText>
        </w:r>
        <w:r>
          <w:rPr>
            <w:noProof/>
            <w:webHidden/>
          </w:rPr>
        </w:r>
        <w:r>
          <w:rPr>
            <w:noProof/>
            <w:webHidden/>
          </w:rPr>
          <w:fldChar w:fldCharType="separate"/>
        </w:r>
        <w:r>
          <w:rPr>
            <w:noProof/>
            <w:webHidden/>
          </w:rPr>
          <w:t>6</w:t>
        </w:r>
        <w:r>
          <w:rPr>
            <w:noProof/>
            <w:webHidden/>
          </w:rPr>
          <w:fldChar w:fldCharType="end"/>
        </w:r>
      </w:hyperlink>
    </w:p>
    <w:p w14:paraId="145FF3A8" w14:textId="53EF8316" w:rsidR="00221D76" w:rsidRDefault="00221D76">
      <w:pPr>
        <w:pStyle w:val="TOC2"/>
        <w:tabs>
          <w:tab w:val="right" w:pos="8896"/>
        </w:tabs>
        <w:rPr>
          <w:rFonts w:eastAsiaTheme="minorEastAsia"/>
          <w:noProof/>
          <w:color w:val="auto"/>
          <w:kern w:val="0"/>
          <w:sz w:val="22"/>
          <w:szCs w:val="22"/>
          <w:lang w:eastAsia="en-AU"/>
        </w:rPr>
      </w:pPr>
      <w:hyperlink w:anchor="_Toc172807952" w:history="1">
        <w:r w:rsidRPr="00F924E3">
          <w:rPr>
            <w:rStyle w:val="Hyperlink"/>
            <w:noProof/>
          </w:rPr>
          <w:t>4.1.</w:t>
        </w:r>
        <w:r>
          <w:rPr>
            <w:rFonts w:eastAsiaTheme="minorEastAsia"/>
            <w:noProof/>
            <w:color w:val="auto"/>
            <w:kern w:val="0"/>
            <w:sz w:val="22"/>
            <w:szCs w:val="22"/>
            <w:lang w:eastAsia="en-AU"/>
          </w:rPr>
          <w:tab/>
        </w:r>
        <w:r w:rsidRPr="00F924E3">
          <w:rPr>
            <w:rStyle w:val="Hyperlink"/>
            <w:noProof/>
          </w:rPr>
          <w:t>Mentoring, industry partnerships and work experience placements facilitated by the training program</w:t>
        </w:r>
        <w:r>
          <w:rPr>
            <w:noProof/>
            <w:webHidden/>
          </w:rPr>
          <w:tab/>
        </w:r>
        <w:r>
          <w:rPr>
            <w:noProof/>
            <w:webHidden/>
          </w:rPr>
          <w:fldChar w:fldCharType="begin"/>
        </w:r>
        <w:r>
          <w:rPr>
            <w:noProof/>
            <w:webHidden/>
          </w:rPr>
          <w:instrText xml:space="preserve"> PAGEREF _Toc172807952 \h </w:instrText>
        </w:r>
        <w:r>
          <w:rPr>
            <w:noProof/>
            <w:webHidden/>
          </w:rPr>
        </w:r>
        <w:r>
          <w:rPr>
            <w:noProof/>
            <w:webHidden/>
          </w:rPr>
          <w:fldChar w:fldCharType="separate"/>
        </w:r>
        <w:r>
          <w:rPr>
            <w:noProof/>
            <w:webHidden/>
          </w:rPr>
          <w:t>6</w:t>
        </w:r>
        <w:r>
          <w:rPr>
            <w:noProof/>
            <w:webHidden/>
          </w:rPr>
          <w:fldChar w:fldCharType="end"/>
        </w:r>
      </w:hyperlink>
    </w:p>
    <w:p w14:paraId="40132675" w14:textId="3793C5E4" w:rsidR="00221D76" w:rsidRDefault="00221D76">
      <w:pPr>
        <w:pStyle w:val="TOC3"/>
        <w:rPr>
          <w:rFonts w:eastAsiaTheme="minorEastAsia"/>
          <w:noProof/>
          <w:color w:val="auto"/>
          <w:kern w:val="0"/>
          <w:sz w:val="22"/>
          <w:szCs w:val="22"/>
          <w:lang w:eastAsia="en-AU"/>
        </w:rPr>
      </w:pPr>
      <w:hyperlink w:anchor="_Toc172807953" w:history="1">
        <w:r w:rsidRPr="00F924E3">
          <w:rPr>
            <w:rStyle w:val="Hyperlink"/>
            <w:noProof/>
          </w:rPr>
          <w:t>Mentoring</w:t>
        </w:r>
        <w:bookmarkStart w:id="0" w:name="_GoBack"/>
        <w:bookmarkEnd w:id="0"/>
        <w:r>
          <w:rPr>
            <w:noProof/>
            <w:webHidden/>
          </w:rPr>
          <w:tab/>
        </w:r>
        <w:r>
          <w:rPr>
            <w:noProof/>
            <w:webHidden/>
          </w:rPr>
          <w:fldChar w:fldCharType="begin"/>
        </w:r>
        <w:r>
          <w:rPr>
            <w:noProof/>
            <w:webHidden/>
          </w:rPr>
          <w:instrText xml:space="preserve"> PAGEREF _Toc172807953 \h </w:instrText>
        </w:r>
        <w:r>
          <w:rPr>
            <w:noProof/>
            <w:webHidden/>
          </w:rPr>
        </w:r>
        <w:r>
          <w:rPr>
            <w:noProof/>
            <w:webHidden/>
          </w:rPr>
          <w:fldChar w:fldCharType="separate"/>
        </w:r>
        <w:r>
          <w:rPr>
            <w:noProof/>
            <w:webHidden/>
          </w:rPr>
          <w:t>6</w:t>
        </w:r>
        <w:r>
          <w:rPr>
            <w:noProof/>
            <w:webHidden/>
          </w:rPr>
          <w:fldChar w:fldCharType="end"/>
        </w:r>
      </w:hyperlink>
    </w:p>
    <w:p w14:paraId="39B739B6" w14:textId="670DD70A" w:rsidR="00221D76" w:rsidRDefault="00221D76">
      <w:pPr>
        <w:pStyle w:val="TOC3"/>
        <w:rPr>
          <w:rFonts w:eastAsiaTheme="minorEastAsia"/>
          <w:noProof/>
          <w:color w:val="auto"/>
          <w:kern w:val="0"/>
          <w:sz w:val="22"/>
          <w:szCs w:val="22"/>
          <w:lang w:eastAsia="en-AU"/>
        </w:rPr>
      </w:pPr>
      <w:hyperlink w:anchor="_Toc172807954" w:history="1">
        <w:r w:rsidRPr="00F924E3">
          <w:rPr>
            <w:rStyle w:val="Hyperlink"/>
            <w:noProof/>
          </w:rPr>
          <w:t>Work experience placements</w:t>
        </w:r>
        <w:r>
          <w:rPr>
            <w:noProof/>
            <w:webHidden/>
          </w:rPr>
          <w:tab/>
        </w:r>
        <w:r>
          <w:rPr>
            <w:noProof/>
            <w:webHidden/>
          </w:rPr>
          <w:fldChar w:fldCharType="begin"/>
        </w:r>
        <w:r>
          <w:rPr>
            <w:noProof/>
            <w:webHidden/>
          </w:rPr>
          <w:instrText xml:space="preserve"> PAGEREF _Toc172807954 \h </w:instrText>
        </w:r>
        <w:r>
          <w:rPr>
            <w:noProof/>
            <w:webHidden/>
          </w:rPr>
        </w:r>
        <w:r>
          <w:rPr>
            <w:noProof/>
            <w:webHidden/>
          </w:rPr>
          <w:fldChar w:fldCharType="separate"/>
        </w:r>
        <w:r>
          <w:rPr>
            <w:noProof/>
            <w:webHidden/>
          </w:rPr>
          <w:t>7</w:t>
        </w:r>
        <w:r>
          <w:rPr>
            <w:noProof/>
            <w:webHidden/>
          </w:rPr>
          <w:fldChar w:fldCharType="end"/>
        </w:r>
      </w:hyperlink>
    </w:p>
    <w:p w14:paraId="452DC17A" w14:textId="264B5348" w:rsidR="00221D76" w:rsidRDefault="00221D76">
      <w:pPr>
        <w:pStyle w:val="TOC3"/>
        <w:rPr>
          <w:rFonts w:eastAsiaTheme="minorEastAsia"/>
          <w:noProof/>
          <w:color w:val="auto"/>
          <w:kern w:val="0"/>
          <w:sz w:val="22"/>
          <w:szCs w:val="22"/>
          <w:lang w:eastAsia="en-AU"/>
        </w:rPr>
      </w:pPr>
      <w:hyperlink w:anchor="_Toc172807955" w:history="1">
        <w:r w:rsidRPr="00F924E3">
          <w:rPr>
            <w:rStyle w:val="Hyperlink"/>
            <w:noProof/>
          </w:rPr>
          <w:t>Industry partnerships</w:t>
        </w:r>
        <w:r>
          <w:rPr>
            <w:noProof/>
            <w:webHidden/>
          </w:rPr>
          <w:tab/>
        </w:r>
        <w:r>
          <w:rPr>
            <w:noProof/>
            <w:webHidden/>
          </w:rPr>
          <w:fldChar w:fldCharType="begin"/>
        </w:r>
        <w:r>
          <w:rPr>
            <w:noProof/>
            <w:webHidden/>
          </w:rPr>
          <w:instrText xml:space="preserve"> PAGEREF _Toc172807955 \h </w:instrText>
        </w:r>
        <w:r>
          <w:rPr>
            <w:noProof/>
            <w:webHidden/>
          </w:rPr>
        </w:r>
        <w:r>
          <w:rPr>
            <w:noProof/>
            <w:webHidden/>
          </w:rPr>
          <w:fldChar w:fldCharType="separate"/>
        </w:r>
        <w:r>
          <w:rPr>
            <w:noProof/>
            <w:webHidden/>
          </w:rPr>
          <w:t>7</w:t>
        </w:r>
        <w:r>
          <w:rPr>
            <w:noProof/>
            <w:webHidden/>
          </w:rPr>
          <w:fldChar w:fldCharType="end"/>
        </w:r>
      </w:hyperlink>
    </w:p>
    <w:p w14:paraId="07642E4E" w14:textId="565A3FD3" w:rsidR="00221D76" w:rsidRDefault="00221D76">
      <w:pPr>
        <w:pStyle w:val="TOC2"/>
        <w:tabs>
          <w:tab w:val="right" w:pos="8896"/>
        </w:tabs>
        <w:rPr>
          <w:rFonts w:eastAsiaTheme="minorEastAsia"/>
          <w:noProof/>
          <w:color w:val="auto"/>
          <w:kern w:val="0"/>
          <w:sz w:val="22"/>
          <w:szCs w:val="22"/>
          <w:lang w:eastAsia="en-AU"/>
        </w:rPr>
      </w:pPr>
      <w:hyperlink w:anchor="_Toc172807956" w:history="1">
        <w:r w:rsidRPr="00F924E3">
          <w:rPr>
            <w:rStyle w:val="Hyperlink"/>
            <w:noProof/>
          </w:rPr>
          <w:t>4.2.</w:t>
        </w:r>
        <w:r>
          <w:rPr>
            <w:rFonts w:eastAsiaTheme="minorEastAsia"/>
            <w:noProof/>
            <w:color w:val="auto"/>
            <w:kern w:val="0"/>
            <w:sz w:val="22"/>
            <w:szCs w:val="22"/>
            <w:lang w:eastAsia="en-AU"/>
          </w:rPr>
          <w:tab/>
        </w:r>
        <w:r w:rsidRPr="00F924E3">
          <w:rPr>
            <w:rStyle w:val="Hyperlink"/>
            <w:noProof/>
          </w:rPr>
          <w:t>Skills shortages in the Australian screen industry that are addressed by the training program</w:t>
        </w:r>
        <w:r>
          <w:rPr>
            <w:noProof/>
            <w:webHidden/>
          </w:rPr>
          <w:tab/>
        </w:r>
        <w:r>
          <w:rPr>
            <w:noProof/>
            <w:webHidden/>
          </w:rPr>
          <w:fldChar w:fldCharType="begin"/>
        </w:r>
        <w:r>
          <w:rPr>
            <w:noProof/>
            <w:webHidden/>
          </w:rPr>
          <w:instrText xml:space="preserve"> PAGEREF _Toc172807956 \h </w:instrText>
        </w:r>
        <w:r>
          <w:rPr>
            <w:noProof/>
            <w:webHidden/>
          </w:rPr>
        </w:r>
        <w:r>
          <w:rPr>
            <w:noProof/>
            <w:webHidden/>
          </w:rPr>
          <w:fldChar w:fldCharType="separate"/>
        </w:r>
        <w:r>
          <w:rPr>
            <w:noProof/>
            <w:webHidden/>
          </w:rPr>
          <w:t>7</w:t>
        </w:r>
        <w:r>
          <w:rPr>
            <w:noProof/>
            <w:webHidden/>
          </w:rPr>
          <w:fldChar w:fldCharType="end"/>
        </w:r>
      </w:hyperlink>
    </w:p>
    <w:p w14:paraId="295116AB" w14:textId="72536647" w:rsidR="00221D76" w:rsidRDefault="00221D76">
      <w:pPr>
        <w:pStyle w:val="TOC2"/>
        <w:tabs>
          <w:tab w:val="right" w:pos="8896"/>
        </w:tabs>
        <w:rPr>
          <w:rFonts w:eastAsiaTheme="minorEastAsia"/>
          <w:noProof/>
          <w:color w:val="auto"/>
          <w:kern w:val="0"/>
          <w:sz w:val="22"/>
          <w:szCs w:val="22"/>
          <w:lang w:eastAsia="en-AU"/>
        </w:rPr>
      </w:pPr>
      <w:hyperlink w:anchor="_Toc172807957" w:history="1">
        <w:r w:rsidRPr="00F924E3">
          <w:rPr>
            <w:rStyle w:val="Hyperlink"/>
            <w:noProof/>
          </w:rPr>
          <w:t>4.3.</w:t>
        </w:r>
        <w:r>
          <w:rPr>
            <w:rFonts w:eastAsiaTheme="minorEastAsia"/>
            <w:noProof/>
            <w:color w:val="auto"/>
            <w:kern w:val="0"/>
            <w:sz w:val="22"/>
            <w:szCs w:val="22"/>
            <w:lang w:eastAsia="en-AU"/>
          </w:rPr>
          <w:tab/>
        </w:r>
        <w:r w:rsidRPr="00F924E3">
          <w:rPr>
            <w:rStyle w:val="Hyperlink"/>
            <w:noProof/>
          </w:rPr>
          <w:t>Activities connected with the training program that contribute to improving health and safety, diversity and inclusion in the Australian screen industry.</w:t>
        </w:r>
        <w:r>
          <w:rPr>
            <w:noProof/>
            <w:webHidden/>
          </w:rPr>
          <w:tab/>
        </w:r>
        <w:r>
          <w:rPr>
            <w:noProof/>
            <w:webHidden/>
          </w:rPr>
          <w:fldChar w:fldCharType="begin"/>
        </w:r>
        <w:r>
          <w:rPr>
            <w:noProof/>
            <w:webHidden/>
          </w:rPr>
          <w:instrText xml:space="preserve"> PAGEREF _Toc172807957 \h </w:instrText>
        </w:r>
        <w:r>
          <w:rPr>
            <w:noProof/>
            <w:webHidden/>
          </w:rPr>
        </w:r>
        <w:r>
          <w:rPr>
            <w:noProof/>
            <w:webHidden/>
          </w:rPr>
          <w:fldChar w:fldCharType="separate"/>
        </w:r>
        <w:r>
          <w:rPr>
            <w:noProof/>
            <w:webHidden/>
          </w:rPr>
          <w:t>7</w:t>
        </w:r>
        <w:r>
          <w:rPr>
            <w:noProof/>
            <w:webHidden/>
          </w:rPr>
          <w:fldChar w:fldCharType="end"/>
        </w:r>
      </w:hyperlink>
    </w:p>
    <w:p w14:paraId="26DF57AB" w14:textId="5F2BD532" w:rsidR="00221D76" w:rsidRDefault="00221D76">
      <w:pPr>
        <w:pStyle w:val="TOC3"/>
        <w:rPr>
          <w:rFonts w:eastAsiaTheme="minorEastAsia"/>
          <w:noProof/>
          <w:color w:val="auto"/>
          <w:kern w:val="0"/>
          <w:sz w:val="22"/>
          <w:szCs w:val="22"/>
          <w:lang w:eastAsia="en-AU"/>
        </w:rPr>
      </w:pPr>
      <w:hyperlink w:anchor="_Toc172807958" w:history="1">
        <w:r w:rsidRPr="00F924E3">
          <w:rPr>
            <w:rStyle w:val="Hyperlink"/>
            <w:noProof/>
          </w:rPr>
          <w:t>Health and Safety:</w:t>
        </w:r>
        <w:r>
          <w:rPr>
            <w:noProof/>
            <w:webHidden/>
          </w:rPr>
          <w:tab/>
        </w:r>
        <w:r>
          <w:rPr>
            <w:noProof/>
            <w:webHidden/>
          </w:rPr>
          <w:fldChar w:fldCharType="begin"/>
        </w:r>
        <w:r>
          <w:rPr>
            <w:noProof/>
            <w:webHidden/>
          </w:rPr>
          <w:instrText xml:space="preserve"> PAGEREF _Toc172807958 \h </w:instrText>
        </w:r>
        <w:r>
          <w:rPr>
            <w:noProof/>
            <w:webHidden/>
          </w:rPr>
        </w:r>
        <w:r>
          <w:rPr>
            <w:noProof/>
            <w:webHidden/>
          </w:rPr>
          <w:fldChar w:fldCharType="separate"/>
        </w:r>
        <w:r>
          <w:rPr>
            <w:noProof/>
            <w:webHidden/>
          </w:rPr>
          <w:t>7</w:t>
        </w:r>
        <w:r>
          <w:rPr>
            <w:noProof/>
            <w:webHidden/>
          </w:rPr>
          <w:fldChar w:fldCharType="end"/>
        </w:r>
      </w:hyperlink>
    </w:p>
    <w:p w14:paraId="613301C7" w14:textId="052BC939" w:rsidR="00221D76" w:rsidRDefault="00221D76">
      <w:pPr>
        <w:pStyle w:val="TOC3"/>
        <w:rPr>
          <w:rFonts w:eastAsiaTheme="minorEastAsia"/>
          <w:noProof/>
          <w:color w:val="auto"/>
          <w:kern w:val="0"/>
          <w:sz w:val="22"/>
          <w:szCs w:val="22"/>
          <w:lang w:eastAsia="en-AU"/>
        </w:rPr>
      </w:pPr>
      <w:hyperlink w:anchor="_Toc172807959" w:history="1">
        <w:r w:rsidRPr="00F924E3">
          <w:rPr>
            <w:rStyle w:val="Hyperlink"/>
            <w:noProof/>
          </w:rPr>
          <w:t>Diversity and inclusion:</w:t>
        </w:r>
        <w:r>
          <w:rPr>
            <w:noProof/>
            <w:webHidden/>
          </w:rPr>
          <w:tab/>
        </w:r>
        <w:r>
          <w:rPr>
            <w:noProof/>
            <w:webHidden/>
          </w:rPr>
          <w:fldChar w:fldCharType="begin"/>
        </w:r>
        <w:r>
          <w:rPr>
            <w:noProof/>
            <w:webHidden/>
          </w:rPr>
          <w:instrText xml:space="preserve"> PAGEREF _Toc172807959 \h </w:instrText>
        </w:r>
        <w:r>
          <w:rPr>
            <w:noProof/>
            <w:webHidden/>
          </w:rPr>
        </w:r>
        <w:r>
          <w:rPr>
            <w:noProof/>
            <w:webHidden/>
          </w:rPr>
          <w:fldChar w:fldCharType="separate"/>
        </w:r>
        <w:r>
          <w:rPr>
            <w:noProof/>
            <w:webHidden/>
          </w:rPr>
          <w:t>7</w:t>
        </w:r>
        <w:r>
          <w:rPr>
            <w:noProof/>
            <w:webHidden/>
          </w:rPr>
          <w:fldChar w:fldCharType="end"/>
        </w:r>
      </w:hyperlink>
    </w:p>
    <w:p w14:paraId="7CD81425" w14:textId="76168837" w:rsidR="00221D76" w:rsidRDefault="00221D76">
      <w:pPr>
        <w:pStyle w:val="TOC1"/>
        <w:rPr>
          <w:rFonts w:eastAsiaTheme="minorEastAsia"/>
          <w:b w:val="0"/>
          <w:noProof/>
          <w:color w:val="auto"/>
          <w:kern w:val="0"/>
          <w:sz w:val="22"/>
          <w:szCs w:val="22"/>
          <w:lang w:eastAsia="en-AU"/>
        </w:rPr>
      </w:pPr>
      <w:hyperlink w:anchor="_Toc172807960" w:history="1">
        <w:r w:rsidRPr="00F924E3">
          <w:rPr>
            <w:rStyle w:val="Hyperlink"/>
            <w:noProof/>
          </w:rPr>
          <w:t>5.</w:t>
        </w:r>
        <w:r>
          <w:rPr>
            <w:rFonts w:eastAsiaTheme="minorEastAsia"/>
            <w:b w:val="0"/>
            <w:noProof/>
            <w:color w:val="auto"/>
            <w:kern w:val="0"/>
            <w:sz w:val="22"/>
            <w:szCs w:val="22"/>
            <w:lang w:eastAsia="en-AU"/>
          </w:rPr>
          <w:tab/>
        </w:r>
        <w:r w:rsidRPr="00F924E3">
          <w:rPr>
            <w:rStyle w:val="Hyperlink"/>
            <w:noProof/>
          </w:rPr>
          <w:t>Reporting on the training activities</w:t>
        </w:r>
        <w:r>
          <w:rPr>
            <w:noProof/>
            <w:webHidden/>
          </w:rPr>
          <w:tab/>
        </w:r>
        <w:r>
          <w:rPr>
            <w:noProof/>
            <w:webHidden/>
          </w:rPr>
          <w:fldChar w:fldCharType="begin"/>
        </w:r>
        <w:r>
          <w:rPr>
            <w:noProof/>
            <w:webHidden/>
          </w:rPr>
          <w:instrText xml:space="preserve"> PAGEREF _Toc172807960 \h </w:instrText>
        </w:r>
        <w:r>
          <w:rPr>
            <w:noProof/>
            <w:webHidden/>
          </w:rPr>
        </w:r>
        <w:r>
          <w:rPr>
            <w:noProof/>
            <w:webHidden/>
          </w:rPr>
          <w:fldChar w:fldCharType="separate"/>
        </w:r>
        <w:r>
          <w:rPr>
            <w:noProof/>
            <w:webHidden/>
          </w:rPr>
          <w:t>8</w:t>
        </w:r>
        <w:r>
          <w:rPr>
            <w:noProof/>
            <w:webHidden/>
          </w:rPr>
          <w:fldChar w:fldCharType="end"/>
        </w:r>
      </w:hyperlink>
    </w:p>
    <w:p w14:paraId="0889BC04" w14:textId="24147552" w:rsidR="00221D76" w:rsidRDefault="00221D76">
      <w:pPr>
        <w:pStyle w:val="TOC1"/>
        <w:rPr>
          <w:rFonts w:eastAsiaTheme="minorEastAsia"/>
          <w:b w:val="0"/>
          <w:noProof/>
          <w:color w:val="auto"/>
          <w:kern w:val="0"/>
          <w:sz w:val="22"/>
          <w:szCs w:val="22"/>
          <w:lang w:eastAsia="en-AU"/>
        </w:rPr>
      </w:pPr>
      <w:hyperlink w:anchor="_Toc172807961" w:history="1">
        <w:r w:rsidRPr="00F924E3">
          <w:rPr>
            <w:rStyle w:val="Hyperlink"/>
            <w:noProof/>
          </w:rPr>
          <w:t>Frequently asked questions</w:t>
        </w:r>
        <w:r>
          <w:rPr>
            <w:noProof/>
            <w:webHidden/>
          </w:rPr>
          <w:tab/>
        </w:r>
        <w:r>
          <w:rPr>
            <w:noProof/>
            <w:webHidden/>
          </w:rPr>
          <w:fldChar w:fldCharType="begin"/>
        </w:r>
        <w:r>
          <w:rPr>
            <w:noProof/>
            <w:webHidden/>
          </w:rPr>
          <w:instrText xml:space="preserve"> PAGEREF _Toc172807961 \h </w:instrText>
        </w:r>
        <w:r>
          <w:rPr>
            <w:noProof/>
            <w:webHidden/>
          </w:rPr>
        </w:r>
        <w:r>
          <w:rPr>
            <w:noProof/>
            <w:webHidden/>
          </w:rPr>
          <w:fldChar w:fldCharType="separate"/>
        </w:r>
        <w:r>
          <w:rPr>
            <w:noProof/>
            <w:webHidden/>
          </w:rPr>
          <w:t>9</w:t>
        </w:r>
        <w:r>
          <w:rPr>
            <w:noProof/>
            <w:webHidden/>
          </w:rPr>
          <w:fldChar w:fldCharType="end"/>
        </w:r>
      </w:hyperlink>
    </w:p>
    <w:p w14:paraId="26FEA093" w14:textId="339A2AE4" w:rsidR="00221D76" w:rsidRDefault="00221D76">
      <w:pPr>
        <w:pStyle w:val="TOC2"/>
        <w:tabs>
          <w:tab w:val="right" w:pos="8896"/>
        </w:tabs>
        <w:rPr>
          <w:rFonts w:eastAsiaTheme="minorEastAsia"/>
          <w:noProof/>
          <w:color w:val="auto"/>
          <w:kern w:val="0"/>
          <w:sz w:val="22"/>
          <w:szCs w:val="22"/>
          <w:lang w:eastAsia="en-AU"/>
        </w:rPr>
      </w:pPr>
      <w:hyperlink w:anchor="_Toc172807962" w:history="1">
        <w:r w:rsidRPr="00F924E3">
          <w:rPr>
            <w:rStyle w:val="Hyperlink"/>
            <w:noProof/>
          </w:rPr>
          <w:t>One or more of my production’s participants have pulled out of the training program. Will I still meet the training program pathway?</w:t>
        </w:r>
        <w:r>
          <w:rPr>
            <w:noProof/>
            <w:webHidden/>
          </w:rPr>
          <w:tab/>
        </w:r>
        <w:r>
          <w:rPr>
            <w:noProof/>
            <w:webHidden/>
          </w:rPr>
          <w:fldChar w:fldCharType="begin"/>
        </w:r>
        <w:r>
          <w:rPr>
            <w:noProof/>
            <w:webHidden/>
          </w:rPr>
          <w:instrText xml:space="preserve"> PAGEREF _Toc172807962 \h </w:instrText>
        </w:r>
        <w:r>
          <w:rPr>
            <w:noProof/>
            <w:webHidden/>
          </w:rPr>
        </w:r>
        <w:r>
          <w:rPr>
            <w:noProof/>
            <w:webHidden/>
          </w:rPr>
          <w:fldChar w:fldCharType="separate"/>
        </w:r>
        <w:r>
          <w:rPr>
            <w:noProof/>
            <w:webHidden/>
          </w:rPr>
          <w:t>9</w:t>
        </w:r>
        <w:r>
          <w:rPr>
            <w:noProof/>
            <w:webHidden/>
          </w:rPr>
          <w:fldChar w:fldCharType="end"/>
        </w:r>
      </w:hyperlink>
    </w:p>
    <w:p w14:paraId="1162E6F2" w14:textId="0F88CEB0" w:rsidR="00221D76" w:rsidRDefault="00221D76">
      <w:pPr>
        <w:pStyle w:val="TOC2"/>
        <w:tabs>
          <w:tab w:val="right" w:pos="8896"/>
        </w:tabs>
        <w:rPr>
          <w:rFonts w:eastAsiaTheme="minorEastAsia"/>
          <w:noProof/>
          <w:color w:val="auto"/>
          <w:kern w:val="0"/>
          <w:sz w:val="22"/>
          <w:szCs w:val="22"/>
          <w:lang w:eastAsia="en-AU"/>
        </w:rPr>
      </w:pPr>
      <w:hyperlink w:anchor="_Toc172807963" w:history="1">
        <w:r w:rsidRPr="00F924E3">
          <w:rPr>
            <w:rStyle w:val="Hyperlink"/>
            <w:noProof/>
          </w:rPr>
          <w:t>Can training on a domestic production be used to meet the Training Program pathway?</w:t>
        </w:r>
        <w:r>
          <w:rPr>
            <w:noProof/>
            <w:webHidden/>
          </w:rPr>
          <w:tab/>
        </w:r>
        <w:r>
          <w:rPr>
            <w:noProof/>
            <w:webHidden/>
          </w:rPr>
          <w:fldChar w:fldCharType="begin"/>
        </w:r>
        <w:r>
          <w:rPr>
            <w:noProof/>
            <w:webHidden/>
          </w:rPr>
          <w:instrText xml:space="preserve"> PAGEREF _Toc172807963 \h </w:instrText>
        </w:r>
        <w:r>
          <w:rPr>
            <w:noProof/>
            <w:webHidden/>
          </w:rPr>
        </w:r>
        <w:r>
          <w:rPr>
            <w:noProof/>
            <w:webHidden/>
          </w:rPr>
          <w:fldChar w:fldCharType="separate"/>
        </w:r>
        <w:r>
          <w:rPr>
            <w:noProof/>
            <w:webHidden/>
          </w:rPr>
          <w:t>9</w:t>
        </w:r>
        <w:r>
          <w:rPr>
            <w:noProof/>
            <w:webHidden/>
          </w:rPr>
          <w:fldChar w:fldCharType="end"/>
        </w:r>
      </w:hyperlink>
    </w:p>
    <w:p w14:paraId="31DFEAFC" w14:textId="36D0D201" w:rsidR="00C05807" w:rsidRPr="003F2EEC" w:rsidRDefault="006D7C61" w:rsidP="00124ACC">
      <w:pPr>
        <w:rPr>
          <w:lang w:val="en-AU"/>
        </w:rPr>
      </w:pPr>
      <w:r w:rsidRPr="003F2EEC">
        <w:rPr>
          <w:szCs w:val="20"/>
          <w:u w:val="single" w:color="ED7D31" w:themeColor="accent2"/>
          <w:lang w:val="en-AU"/>
        </w:rPr>
        <w:fldChar w:fldCharType="end"/>
      </w:r>
    </w:p>
    <w:p w14:paraId="764699EA" w14:textId="77777777" w:rsidR="00C05807" w:rsidRPr="003F2EEC" w:rsidRDefault="00C05807" w:rsidP="003C3DBA">
      <w:pPr>
        <w:rPr>
          <w:lang w:val="en-AU"/>
        </w:rPr>
        <w:sectPr w:rsidR="00C05807" w:rsidRPr="003F2EEC" w:rsidSect="006D7C61">
          <w:pgSz w:w="11906" w:h="16838"/>
          <w:pgMar w:top="1440" w:right="1440" w:bottom="1440" w:left="1560" w:header="708" w:footer="0" w:gutter="0"/>
          <w:cols w:space="708"/>
          <w:docGrid w:linePitch="360"/>
        </w:sectPr>
      </w:pPr>
    </w:p>
    <w:p w14:paraId="0D8B9415" w14:textId="0D587857" w:rsidR="00242B98" w:rsidRPr="003F2EEC" w:rsidRDefault="00253EF5" w:rsidP="00DB2F3A">
      <w:pPr>
        <w:pStyle w:val="Heading2"/>
        <w:numPr>
          <w:ilvl w:val="0"/>
          <w:numId w:val="28"/>
        </w:numPr>
        <w:suppressAutoHyphens w:val="0"/>
        <w:spacing w:before="0" w:after="200"/>
        <w:ind w:left="851" w:hanging="851"/>
        <w:rPr>
          <w:lang w:val="en-AU"/>
        </w:rPr>
      </w:pPr>
      <w:bookmarkStart w:id="1" w:name="_Toc172807945"/>
      <w:r>
        <w:rPr>
          <w:lang w:val="en-AU"/>
        </w:rPr>
        <w:lastRenderedPageBreak/>
        <w:t>Introduction</w:t>
      </w:r>
      <w:bookmarkEnd w:id="1"/>
    </w:p>
    <w:p w14:paraId="38246C55" w14:textId="77777777" w:rsidR="008F3D84" w:rsidRPr="009F44EB" w:rsidRDefault="008F3D84" w:rsidP="008F3D84">
      <w:r>
        <w:t xml:space="preserve">To qualify for the Location Offset, </w:t>
      </w:r>
      <w:r w:rsidRPr="009F44EB">
        <w:t>a production must:</w:t>
      </w:r>
    </w:p>
    <w:p w14:paraId="685CCF6B" w14:textId="77777777" w:rsidR="008F3D84" w:rsidRPr="009F44EB" w:rsidRDefault="008F3D84" w:rsidP="00FA6DDC">
      <w:pPr>
        <w:pStyle w:val="Listparagraphbullets"/>
      </w:pPr>
      <w:r w:rsidRPr="009F44EB">
        <w:t>contribute to training opportunities or to the broader production and infrastructure capacity of the Australian screen sector; and</w:t>
      </w:r>
    </w:p>
    <w:p w14:paraId="4B8E3435" w14:textId="77777777" w:rsidR="008F3D84" w:rsidRPr="009F44EB" w:rsidRDefault="008F3D84" w:rsidP="00FA6DDC">
      <w:pPr>
        <w:pStyle w:val="Listparagraphbullets"/>
      </w:pPr>
      <w:r w:rsidRPr="009F44EB">
        <w:t>use one or more Australian providers to deliver post, digital and visual effects for the production.</w:t>
      </w:r>
    </w:p>
    <w:p w14:paraId="2975A428" w14:textId="445B5116" w:rsidR="008F3D84" w:rsidRPr="009F44EB" w:rsidRDefault="008F3D84" w:rsidP="008F3D84">
      <w:r w:rsidRPr="009F44EB">
        <w:t xml:space="preserve">Every production accessing the increased Location Offset must meet </w:t>
      </w:r>
      <w:r w:rsidR="00E847AF">
        <w:t xml:space="preserve">or exceed </w:t>
      </w:r>
      <w:r w:rsidRPr="009F44EB">
        <w:t>a minimum expenditure requirement on eligible training activities unless they invest in:</w:t>
      </w:r>
    </w:p>
    <w:p w14:paraId="21275046" w14:textId="77777777" w:rsidR="008F3D84" w:rsidRPr="009F44EB" w:rsidRDefault="008F3D84" w:rsidP="00FA6DDC">
      <w:pPr>
        <w:pStyle w:val="Listparagraphbullets"/>
      </w:pPr>
      <w:r w:rsidRPr="009F44EB">
        <w:t>a long-term structured training program; or</w:t>
      </w:r>
    </w:p>
    <w:p w14:paraId="7C3F5AAD" w14:textId="77777777" w:rsidR="008F3D84" w:rsidRPr="009F44EB" w:rsidRDefault="008F3D84" w:rsidP="00FA6DDC">
      <w:pPr>
        <w:pStyle w:val="Listparagraphbullets"/>
      </w:pPr>
      <w:r w:rsidRPr="009F44EB">
        <w:t>permanent film and television infrastructure in Australia.</w:t>
      </w:r>
    </w:p>
    <w:p w14:paraId="2586A978" w14:textId="1D639EB5" w:rsidR="008F3D84" w:rsidRDefault="008F3D84" w:rsidP="008F3D84">
      <w:r>
        <w:t xml:space="preserve">The following guidelines outline </w:t>
      </w:r>
      <w:r w:rsidR="00C66876">
        <w:t>in more detail how the</w:t>
      </w:r>
      <w:r w:rsidR="00253EF5">
        <w:t xml:space="preserve"> minimum expenditure requirement </w:t>
      </w:r>
      <w:r w:rsidR="00C66876">
        <w:t xml:space="preserve">applies to productions </w:t>
      </w:r>
      <w:r w:rsidR="00253EF5">
        <w:t xml:space="preserve">and </w:t>
      </w:r>
      <w:r>
        <w:t xml:space="preserve">how a production may be exempt from </w:t>
      </w:r>
      <w:r w:rsidR="00253EF5">
        <w:t>this</w:t>
      </w:r>
      <w:r w:rsidR="00253EF5" w:rsidRPr="009F44EB">
        <w:t xml:space="preserve"> </w:t>
      </w:r>
      <w:r w:rsidRPr="009F44EB">
        <w:t xml:space="preserve">expenditure requirement </w:t>
      </w:r>
      <w:r>
        <w:t xml:space="preserve">by investing in </w:t>
      </w:r>
      <w:r w:rsidRPr="009F44EB">
        <w:t>a long-term structured training program</w:t>
      </w:r>
      <w:r>
        <w:t xml:space="preserve">. </w:t>
      </w:r>
    </w:p>
    <w:p w14:paraId="52C2AB8F" w14:textId="77777777" w:rsidR="00253EF5" w:rsidRDefault="00253EF5" w:rsidP="005204AA">
      <w:pPr>
        <w:pStyle w:val="Heading2"/>
        <w:numPr>
          <w:ilvl w:val="0"/>
          <w:numId w:val="28"/>
        </w:numPr>
        <w:suppressAutoHyphens w:val="0"/>
        <w:spacing w:before="0" w:after="200"/>
        <w:ind w:left="851" w:hanging="851"/>
        <w:rPr>
          <w:lang w:val="en-AU"/>
        </w:rPr>
      </w:pPr>
      <w:bookmarkStart w:id="2" w:name="_Toc172807946"/>
      <w:r>
        <w:rPr>
          <w:lang w:val="en-AU"/>
        </w:rPr>
        <w:t>Minimum Training Expenditure</w:t>
      </w:r>
      <w:bookmarkEnd w:id="2"/>
    </w:p>
    <w:p w14:paraId="113C7E2B" w14:textId="77777777" w:rsidR="00253EF5" w:rsidRDefault="00253EF5" w:rsidP="00253EF5">
      <w:pPr>
        <w:pStyle w:val="Bulletlevel1"/>
        <w:numPr>
          <w:ilvl w:val="0"/>
          <w:numId w:val="0"/>
        </w:numPr>
        <w:spacing w:after="120"/>
        <w:ind w:left="360" w:hanging="360"/>
      </w:pPr>
      <w:r>
        <w:t xml:space="preserve">The minimum expenditure requirements on eligible training activities as follows: </w:t>
      </w:r>
    </w:p>
    <w:p w14:paraId="58C0FCB4" w14:textId="77777777" w:rsidR="00253EF5" w:rsidRDefault="00253EF5" w:rsidP="00253EF5">
      <w:pPr>
        <w:ind w:left="360"/>
      </w:pPr>
      <w:r>
        <w:t>For productions that commence principal photography or production of the animated image between 1 July 2023 and 30 June 2024 - no minimum expenditure is required however, productions should be able to demonstrate they have undertaken training activity on the production in Australia.</w:t>
      </w:r>
    </w:p>
    <w:p w14:paraId="7EAB715C" w14:textId="77777777" w:rsidR="00253EF5" w:rsidRDefault="00253EF5" w:rsidP="00253EF5">
      <w:pPr>
        <w:ind w:left="360"/>
      </w:pPr>
      <w:r>
        <w:t>For productions that commence principal photography or production of the animated image between 1 July 2024 and 30 June 2025 - expenditure of 0.5 per cent of QAPE, capped at $250,000.</w:t>
      </w:r>
    </w:p>
    <w:p w14:paraId="1228CCD0" w14:textId="77777777" w:rsidR="00253EF5" w:rsidRDefault="00253EF5" w:rsidP="00253EF5">
      <w:pPr>
        <w:pStyle w:val="Quote"/>
        <w:spacing w:before="240"/>
        <w:ind w:left="993"/>
      </w:pPr>
      <w:r>
        <w:t>Total QAPE x 0.005 = minimum training expenditure requirement, or cap amount</w:t>
      </w:r>
    </w:p>
    <w:p w14:paraId="4245FABD" w14:textId="77777777" w:rsidR="00253EF5" w:rsidRDefault="00253EF5" w:rsidP="00253EF5">
      <w:pPr>
        <w:spacing w:before="360"/>
        <w:ind w:left="360"/>
      </w:pPr>
      <w:r>
        <w:t>For productions that commence principal photography or production of the animated image on or after 1 July 2025 - expenditure of 1 per cent of QAPE, capped at $500,000.</w:t>
      </w:r>
    </w:p>
    <w:p w14:paraId="11B100D3" w14:textId="77777777" w:rsidR="00253EF5" w:rsidRDefault="00253EF5" w:rsidP="00253EF5">
      <w:pPr>
        <w:pStyle w:val="Quote"/>
        <w:spacing w:before="240"/>
        <w:ind w:left="993"/>
      </w:pPr>
      <w:r>
        <w:t>Total QAPE x 0.01 = minimum training expenditure requirement, or cap amount</w:t>
      </w:r>
    </w:p>
    <w:p w14:paraId="72D2137B" w14:textId="77777777" w:rsidR="00C66876" w:rsidRDefault="00253EF5" w:rsidP="00253EF5">
      <w:pPr>
        <w:spacing w:before="240"/>
        <w:rPr>
          <w:lang w:val="en-AU"/>
        </w:rPr>
      </w:pPr>
      <w:r>
        <w:rPr>
          <w:lang w:val="en-AU"/>
        </w:rPr>
        <w:t xml:space="preserve">For training expenditure to contribute towards meeting the threshold, it must be incurred by the applicant company and it must meet the definition of Qualifying Australian Production Expenditure. </w:t>
      </w:r>
    </w:p>
    <w:p w14:paraId="4E79622A" w14:textId="6F160AF2" w:rsidR="00253EF5" w:rsidRDefault="00253EF5" w:rsidP="00253EF5">
      <w:pPr>
        <w:spacing w:before="240"/>
        <w:rPr>
          <w:lang w:val="en-AU"/>
        </w:rPr>
      </w:pPr>
      <w:r>
        <w:rPr>
          <w:lang w:val="en-AU"/>
        </w:rPr>
        <w:t xml:space="preserve">The only exception to this </w:t>
      </w:r>
      <w:proofErr w:type="gramStart"/>
      <w:r w:rsidR="00C66876">
        <w:rPr>
          <w:lang w:val="en-AU"/>
        </w:rPr>
        <w:t>are</w:t>
      </w:r>
      <w:proofErr w:type="gramEnd"/>
      <w:r w:rsidR="00C66876">
        <w:rPr>
          <w:lang w:val="en-AU"/>
        </w:rPr>
        <w:t xml:space="preserve"> </w:t>
      </w:r>
      <w:r>
        <w:rPr>
          <w:lang w:val="en-AU"/>
        </w:rPr>
        <w:t>payments made to an eligible provider that applicants are making in the event they unexpectedly fall short of meeting the minimum training expenditure requirement. These payments must be:</w:t>
      </w:r>
    </w:p>
    <w:p w14:paraId="21B7B1FD" w14:textId="77777777" w:rsidR="00253EF5" w:rsidRDefault="00253EF5" w:rsidP="00FA6DDC">
      <w:pPr>
        <w:pStyle w:val="Listparagraphbullets"/>
      </w:pPr>
      <w:r>
        <w:t>made to an eligible provider;</w:t>
      </w:r>
    </w:p>
    <w:p w14:paraId="1F33EA63" w14:textId="1773CEC7" w:rsidR="00253EF5" w:rsidRDefault="00253EF5" w:rsidP="00FA6DDC">
      <w:pPr>
        <w:pStyle w:val="Listparagraphbullets"/>
      </w:pPr>
      <w:r>
        <w:t xml:space="preserve">not greater than 50 per cent of the production’s total minimum training expenditure </w:t>
      </w:r>
      <w:r w:rsidR="00A6278D">
        <w:t>requirement</w:t>
      </w:r>
      <w:r>
        <w:t>;</w:t>
      </w:r>
    </w:p>
    <w:p w14:paraId="25B3A9A3" w14:textId="77777777" w:rsidR="00253EF5" w:rsidRDefault="00253EF5" w:rsidP="00FA6DDC">
      <w:pPr>
        <w:pStyle w:val="Listparagraphbullets"/>
      </w:pPr>
      <w:r>
        <w:t>paid after principal photography has commenced in Australia but before the making of the film ceases in Australia or the production ceases incurring QAPE (whichever is earlier)</w:t>
      </w:r>
    </w:p>
    <w:p w14:paraId="787FAB9A" w14:textId="77777777" w:rsidR="00253EF5" w:rsidRDefault="00253EF5" w:rsidP="00253EF5">
      <w:pPr>
        <w:keepNext/>
        <w:rPr>
          <w:lang w:val="en-AU"/>
        </w:rPr>
      </w:pPr>
      <w:r>
        <w:rPr>
          <w:lang w:val="en-AU"/>
        </w:rPr>
        <w:lastRenderedPageBreak/>
        <w:t>An eligible provider is defined as an entity that either:</w:t>
      </w:r>
    </w:p>
    <w:p w14:paraId="54E72788" w14:textId="77777777" w:rsidR="00253EF5" w:rsidRPr="00FA6DDC" w:rsidRDefault="00253EF5" w:rsidP="00FA6DDC">
      <w:pPr>
        <w:pStyle w:val="Listparagraphbullets"/>
      </w:pPr>
      <w:r w:rsidRPr="00FA6DDC">
        <w:t>offers tertiary courses in screen production; or</w:t>
      </w:r>
    </w:p>
    <w:p w14:paraId="42E47E86" w14:textId="7BB11BF9" w:rsidR="00253EF5" w:rsidRPr="00FA6DDC" w:rsidRDefault="00253EF5" w:rsidP="00FA6DDC">
      <w:pPr>
        <w:pStyle w:val="Listparagraphbullets"/>
      </w:pPr>
      <w:r w:rsidRPr="00FA6DDC">
        <w:t>is an NVR registered training organisation (within the meaning of the National Vocational Education and Training Regulator ACT 2011) that offers VET accredited courses (within the meaning of that Act) in screen production.</w:t>
      </w:r>
    </w:p>
    <w:p w14:paraId="32343FAA" w14:textId="098F9535" w:rsidR="00253EF5" w:rsidRDefault="005204AA" w:rsidP="005204AA">
      <w:pPr>
        <w:pStyle w:val="Heading2"/>
        <w:numPr>
          <w:ilvl w:val="0"/>
          <w:numId w:val="28"/>
        </w:numPr>
        <w:suppressAutoHyphens w:val="0"/>
        <w:spacing w:before="0" w:after="200"/>
        <w:ind w:left="851" w:hanging="851"/>
        <w:rPr>
          <w:lang w:val="en-AU"/>
        </w:rPr>
      </w:pPr>
      <w:bookmarkStart w:id="3" w:name="_Toc172704469"/>
      <w:bookmarkStart w:id="4" w:name="_Toc172705488"/>
      <w:bookmarkStart w:id="5" w:name="_Toc172704470"/>
      <w:bookmarkStart w:id="6" w:name="_Toc172705489"/>
      <w:bookmarkStart w:id="7" w:name="_Toc172704471"/>
      <w:bookmarkStart w:id="8" w:name="_Toc172705490"/>
      <w:bookmarkStart w:id="9" w:name="_Toc172704472"/>
      <w:bookmarkStart w:id="10" w:name="_Toc172705491"/>
      <w:bookmarkStart w:id="11" w:name="_Toc172704473"/>
      <w:bookmarkStart w:id="12" w:name="_Toc172705492"/>
      <w:bookmarkStart w:id="13" w:name="_Toc172704474"/>
      <w:bookmarkStart w:id="14" w:name="_Toc172705493"/>
      <w:bookmarkStart w:id="15" w:name="_Toc172704475"/>
      <w:bookmarkStart w:id="16" w:name="_Toc172705494"/>
      <w:bookmarkStart w:id="17" w:name="_Toc172704476"/>
      <w:bookmarkStart w:id="18" w:name="_Toc172705495"/>
      <w:bookmarkStart w:id="19" w:name="_Toc172704477"/>
      <w:bookmarkStart w:id="20" w:name="_Toc172705496"/>
      <w:bookmarkStart w:id="21" w:name="_Toc172704478"/>
      <w:bookmarkStart w:id="22" w:name="_Toc172705497"/>
      <w:bookmarkStart w:id="23" w:name="_Toc172704479"/>
      <w:bookmarkStart w:id="24" w:name="_Toc172705498"/>
      <w:bookmarkStart w:id="25" w:name="_Toc172704480"/>
      <w:bookmarkStart w:id="26" w:name="_Toc172705499"/>
      <w:bookmarkStart w:id="27" w:name="_Toc172704481"/>
      <w:bookmarkStart w:id="28" w:name="_Toc172705500"/>
      <w:bookmarkStart w:id="29" w:name="_Toc172704482"/>
      <w:bookmarkStart w:id="30" w:name="_Toc172705501"/>
      <w:bookmarkStart w:id="31" w:name="_Toc17280794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lang w:val="en-AU"/>
        </w:rPr>
        <w:t>Long-</w:t>
      </w:r>
      <w:r w:rsidR="006433AB">
        <w:rPr>
          <w:lang w:val="en-AU"/>
        </w:rPr>
        <w:t xml:space="preserve">Term </w:t>
      </w:r>
      <w:r w:rsidR="00253EF5">
        <w:rPr>
          <w:lang w:val="en-AU"/>
        </w:rPr>
        <w:t>Training Programs</w:t>
      </w:r>
      <w:bookmarkEnd w:id="31"/>
    </w:p>
    <w:p w14:paraId="161FEEE8" w14:textId="77777777" w:rsidR="00253EF5" w:rsidRDefault="00253EF5" w:rsidP="00253EF5">
      <w:pPr>
        <w:pStyle w:val="Heading3"/>
        <w:numPr>
          <w:ilvl w:val="1"/>
          <w:numId w:val="45"/>
        </w:numPr>
        <w:suppressAutoHyphens w:val="0"/>
        <w:spacing w:after="200"/>
        <w:ind w:left="851" w:hanging="851"/>
        <w:rPr>
          <w:lang w:val="en-AU"/>
        </w:rPr>
      </w:pPr>
      <w:bookmarkStart w:id="32" w:name="_Toc172807948"/>
      <w:r>
        <w:rPr>
          <w:lang w:val="en-AU"/>
        </w:rPr>
        <w:t>How to apply for a Provisional Certificate – Training Program?</w:t>
      </w:r>
      <w:bookmarkEnd w:id="32"/>
    </w:p>
    <w:p w14:paraId="621CE849" w14:textId="33FC8456" w:rsidR="00253EF5" w:rsidRDefault="00253EF5" w:rsidP="00253EF5">
      <w:r>
        <w:t xml:space="preserve">If a production intends to meet the training requirement through a long-term structured training program, it is recommended you apply for </w:t>
      </w:r>
      <w:r>
        <w:rPr>
          <w:rFonts w:cstheme="minorHAnsi"/>
          <w:i/>
        </w:rPr>
        <w:t>Provisional Certification – Training</w:t>
      </w:r>
      <w:r>
        <w:rPr>
          <w:rFonts w:cstheme="minorHAnsi"/>
          <w:b/>
        </w:rPr>
        <w:t>.</w:t>
      </w:r>
      <w:r>
        <w:rPr>
          <w:rFonts w:cstheme="minorHAnsi"/>
        </w:rPr>
        <w:t xml:space="preserve"> Applying for </w:t>
      </w:r>
      <w:r>
        <w:rPr>
          <w:rFonts w:cstheme="minorHAnsi"/>
          <w:i/>
        </w:rPr>
        <w:t>Provisional Certification – Training</w:t>
      </w:r>
      <w:r>
        <w:rPr>
          <w:rFonts w:cstheme="minorHAnsi"/>
        </w:rPr>
        <w:t xml:space="preserve"> allows </w:t>
      </w:r>
      <w:r w:rsidR="006433AB">
        <w:t xml:space="preserve">for assessment and consideration </w:t>
      </w:r>
      <w:r>
        <w:rPr>
          <w:rFonts w:cstheme="minorHAnsi"/>
        </w:rPr>
        <w:t xml:space="preserve">of the proposed training program </w:t>
      </w:r>
      <w:r w:rsidR="006433AB">
        <w:t>by the</w:t>
      </w:r>
      <w:r w:rsidR="006433AB">
        <w:rPr>
          <w:rFonts w:cstheme="minorHAnsi"/>
        </w:rPr>
        <w:t xml:space="preserve"> </w:t>
      </w:r>
      <w:r w:rsidR="006433AB" w:rsidRPr="00995510">
        <w:t>Film Certification Advisory Board</w:t>
      </w:r>
      <w:r w:rsidR="006433AB">
        <w:t xml:space="preserve"> </w:t>
      </w:r>
      <w:r>
        <w:rPr>
          <w:rFonts w:cstheme="minorHAnsi"/>
        </w:rPr>
        <w:t xml:space="preserve">before it is established. </w:t>
      </w:r>
    </w:p>
    <w:p w14:paraId="0A082698" w14:textId="75233267" w:rsidR="00253EF5" w:rsidRDefault="006433AB" w:rsidP="00253EF5">
      <w:r>
        <w:t xml:space="preserve">An </w:t>
      </w:r>
      <w:r w:rsidR="00253EF5">
        <w:t xml:space="preserve">application can be </w:t>
      </w:r>
      <w:r>
        <w:t xml:space="preserve">submitted </w:t>
      </w:r>
      <w:r w:rsidR="00253EF5">
        <w:t xml:space="preserve">by the company that developed and will run the training program and can identify </w:t>
      </w:r>
      <w:bookmarkStart w:id="33" w:name="_Hlk156818092"/>
      <w:r w:rsidR="00253EF5">
        <w:t>what productions will be seeking to be associated with it</w:t>
      </w:r>
      <w:bookmarkEnd w:id="33"/>
      <w:r w:rsidR="00253EF5">
        <w:t xml:space="preserve">. Alternatively, if there are multiple different companies associated with developing and delivering the training program, a production services coordinator may apply to </w:t>
      </w:r>
      <w:r w:rsidR="00253EF5">
        <w:rPr>
          <w:i/>
        </w:rPr>
        <w:t>Provisional Certification – Training</w:t>
      </w:r>
      <w:r w:rsidR="00253EF5">
        <w:t xml:space="preserve"> on all their behalf. </w:t>
      </w:r>
    </w:p>
    <w:p w14:paraId="75BD422C" w14:textId="5F40FDC3" w:rsidR="00253EF5" w:rsidRDefault="00253EF5" w:rsidP="00253EF5">
      <w:pPr>
        <w:rPr>
          <w:lang w:val="en-AU"/>
        </w:rPr>
      </w:pPr>
      <w:r>
        <w:t xml:space="preserve">A link to the provisional Training Program application form is available on the application portal of </w:t>
      </w:r>
      <w:proofErr w:type="spellStart"/>
      <w:r>
        <w:t>SmartyGrants</w:t>
      </w:r>
      <w:proofErr w:type="spellEnd"/>
      <w:r>
        <w:t xml:space="preserve"> at: </w:t>
      </w:r>
      <w:hyperlink r:id="rId19" w:history="1">
        <w:r>
          <w:rPr>
            <w:rStyle w:val="Hyperlink"/>
          </w:rPr>
          <w:t>screenincentives.smartygrants.com.au</w:t>
        </w:r>
      </w:hyperlink>
      <w:r>
        <w:t>.</w:t>
      </w:r>
    </w:p>
    <w:p w14:paraId="7FCA140A" w14:textId="37919B1C" w:rsidR="00637E97" w:rsidRPr="003F2EEC" w:rsidRDefault="00637E97" w:rsidP="00DB2F3A">
      <w:pPr>
        <w:pStyle w:val="Heading3"/>
        <w:numPr>
          <w:ilvl w:val="1"/>
          <w:numId w:val="28"/>
        </w:numPr>
        <w:suppressAutoHyphens w:val="0"/>
        <w:spacing w:after="200"/>
        <w:ind w:left="851" w:hanging="851"/>
        <w:rPr>
          <w:lang w:val="en-AU"/>
        </w:rPr>
      </w:pPr>
      <w:bookmarkStart w:id="34" w:name="_Toc172807949"/>
      <w:r w:rsidRPr="003F2EEC">
        <w:rPr>
          <w:lang w:val="en-AU"/>
        </w:rPr>
        <w:t xml:space="preserve">What does a </w:t>
      </w:r>
      <w:r w:rsidR="006433AB">
        <w:rPr>
          <w:lang w:val="en-AU"/>
        </w:rPr>
        <w:t xml:space="preserve">long-term </w:t>
      </w:r>
      <w:r w:rsidRPr="003F2EEC">
        <w:rPr>
          <w:lang w:val="en-AU"/>
        </w:rPr>
        <w:t>training program look like?</w:t>
      </w:r>
      <w:bookmarkEnd w:id="34"/>
    </w:p>
    <w:p w14:paraId="1414290D" w14:textId="61704EF9" w:rsidR="0084350A" w:rsidRDefault="0084350A" w:rsidP="0084350A">
      <w:pPr>
        <w:widowControl w:val="0"/>
        <w:tabs>
          <w:tab w:val="left" w:pos="325"/>
        </w:tabs>
        <w:rPr>
          <w:rFonts w:cstheme="minorHAnsi"/>
          <w:lang w:val="en-AU"/>
        </w:rPr>
      </w:pPr>
      <w:r w:rsidRPr="003F2EEC">
        <w:rPr>
          <w:rFonts w:cstheme="minorHAnsi"/>
          <w:lang w:val="en-AU"/>
        </w:rPr>
        <w:t xml:space="preserve">A </w:t>
      </w:r>
      <w:r w:rsidR="008F3D84">
        <w:rPr>
          <w:rFonts w:cstheme="minorHAnsi"/>
          <w:lang w:val="en-AU"/>
        </w:rPr>
        <w:t xml:space="preserve">long-term structured </w:t>
      </w:r>
      <w:r w:rsidRPr="003F2EEC">
        <w:rPr>
          <w:rFonts w:cstheme="minorHAnsi"/>
          <w:lang w:val="en-AU"/>
        </w:rPr>
        <w:t xml:space="preserve">training program </w:t>
      </w:r>
      <w:r w:rsidR="006433AB">
        <w:rPr>
          <w:rFonts w:cstheme="minorHAnsi"/>
          <w:lang w:val="en-AU"/>
        </w:rPr>
        <w:t>must</w:t>
      </w:r>
      <w:r w:rsidR="008F3D84">
        <w:rPr>
          <w:rFonts w:cstheme="minorHAnsi"/>
          <w:lang w:val="en-AU"/>
        </w:rPr>
        <w:t xml:space="preserve"> provide </w:t>
      </w:r>
      <w:r w:rsidRPr="003F2EEC">
        <w:rPr>
          <w:rFonts w:cstheme="minorHAnsi"/>
          <w:lang w:val="en-AU"/>
        </w:rPr>
        <w:t>train</w:t>
      </w:r>
      <w:r w:rsidR="008F3D84">
        <w:rPr>
          <w:rFonts w:cstheme="minorHAnsi"/>
          <w:lang w:val="en-AU"/>
        </w:rPr>
        <w:t>ing</w:t>
      </w:r>
      <w:r w:rsidRPr="003F2EEC">
        <w:rPr>
          <w:rFonts w:cstheme="minorHAnsi"/>
          <w:lang w:val="en-AU"/>
        </w:rPr>
        <w:t xml:space="preserve"> </w:t>
      </w:r>
      <w:r w:rsidR="008F3D84">
        <w:rPr>
          <w:rFonts w:cstheme="minorHAnsi"/>
          <w:lang w:val="en-AU"/>
        </w:rPr>
        <w:t xml:space="preserve">to </w:t>
      </w:r>
      <w:r w:rsidRPr="003F2EEC">
        <w:rPr>
          <w:rFonts w:cstheme="minorHAnsi"/>
          <w:lang w:val="en-AU"/>
        </w:rPr>
        <w:t>one or more individuals</w:t>
      </w:r>
      <w:r w:rsidR="008F3D84">
        <w:rPr>
          <w:rFonts w:cstheme="minorHAnsi"/>
          <w:lang w:val="en-AU"/>
        </w:rPr>
        <w:t xml:space="preserve"> working on a production that intends to apply for the Location Offset (known as the relevant film). An eligible training program must be able to demonstrate it has, or will, materially contribute to the making of at least two productions in Australia. </w:t>
      </w:r>
      <w:r w:rsidR="00290266">
        <w:rPr>
          <w:rFonts w:cstheme="minorHAnsi"/>
          <w:lang w:val="en-AU"/>
        </w:rPr>
        <w:t>A program</w:t>
      </w:r>
      <w:r w:rsidR="008F3D84">
        <w:rPr>
          <w:rFonts w:cstheme="minorHAnsi"/>
          <w:lang w:val="en-AU"/>
        </w:rPr>
        <w:t xml:space="preserve"> can</w:t>
      </w:r>
      <w:r w:rsidRPr="003F2EEC">
        <w:rPr>
          <w:rFonts w:cstheme="minorHAnsi"/>
          <w:lang w:val="en-AU"/>
        </w:rPr>
        <w:t xml:space="preserve"> include </w:t>
      </w:r>
      <w:r w:rsidR="00290266">
        <w:rPr>
          <w:rFonts w:cstheme="minorHAnsi"/>
          <w:lang w:val="en-AU"/>
        </w:rPr>
        <w:t xml:space="preserve">several elements and deliver training </w:t>
      </w:r>
      <w:r w:rsidR="000F10CC" w:rsidRPr="00943DFF">
        <w:rPr>
          <w:rFonts w:eastAsia="Times New Roman" w:cstheme="minorHAnsi"/>
          <w:kern w:val="28"/>
          <w:lang w:val="en-AU" w:eastAsia="en-AU"/>
          <w14:cntxtAlts/>
        </w:rPr>
        <w:t>through a range of methods</w:t>
      </w:r>
      <w:r w:rsidR="008F3D84">
        <w:rPr>
          <w:rFonts w:cstheme="minorHAnsi"/>
          <w:lang w:val="en-AU"/>
        </w:rPr>
        <w:t xml:space="preserve">, with the expectation being that the majority of training will be provided </w:t>
      </w:r>
      <w:r w:rsidR="008F3D84" w:rsidRPr="003F2EEC">
        <w:rPr>
          <w:rFonts w:cstheme="minorHAnsi"/>
          <w:lang w:val="en-AU"/>
        </w:rPr>
        <w:t>on</w:t>
      </w:r>
      <w:r w:rsidR="008F3D84">
        <w:rPr>
          <w:rFonts w:cstheme="minorHAnsi"/>
          <w:lang w:val="en-AU"/>
        </w:rPr>
        <w:t>-</w:t>
      </w:r>
      <w:r w:rsidR="008F3D84" w:rsidRPr="003F2EEC">
        <w:rPr>
          <w:rFonts w:cstheme="minorHAnsi"/>
          <w:lang w:val="en-AU"/>
        </w:rPr>
        <w:t>the</w:t>
      </w:r>
      <w:r w:rsidR="008F3D84">
        <w:rPr>
          <w:rFonts w:cstheme="minorHAnsi"/>
          <w:lang w:val="en-AU"/>
        </w:rPr>
        <w:t>-</w:t>
      </w:r>
      <w:r w:rsidRPr="003F2EEC">
        <w:rPr>
          <w:rFonts w:cstheme="minorHAnsi"/>
          <w:lang w:val="en-AU"/>
        </w:rPr>
        <w:t>job</w:t>
      </w:r>
      <w:r w:rsidR="008F3D84">
        <w:rPr>
          <w:rFonts w:cstheme="minorHAnsi"/>
          <w:lang w:val="en-AU"/>
        </w:rPr>
        <w:t xml:space="preserve"> during the production(s)</w:t>
      </w:r>
      <w:r w:rsidRPr="003F2EEC">
        <w:rPr>
          <w:rFonts w:cstheme="minorHAnsi"/>
          <w:lang w:val="en-AU"/>
        </w:rPr>
        <w:t xml:space="preserve">. </w:t>
      </w:r>
      <w:r w:rsidR="008F3D84">
        <w:rPr>
          <w:rFonts w:cstheme="minorHAnsi"/>
          <w:lang w:val="en-AU"/>
        </w:rPr>
        <w:t>We would also</w:t>
      </w:r>
      <w:r w:rsidRPr="003F2EEC">
        <w:rPr>
          <w:rFonts w:cstheme="minorHAnsi"/>
          <w:lang w:val="en-AU"/>
        </w:rPr>
        <w:t xml:space="preserve"> </w:t>
      </w:r>
      <w:r w:rsidR="006433AB">
        <w:rPr>
          <w:rFonts w:cstheme="minorHAnsi"/>
          <w:lang w:val="en-AU"/>
        </w:rPr>
        <w:t>encourage</w:t>
      </w:r>
      <w:r w:rsidRPr="003F2EEC">
        <w:rPr>
          <w:rFonts w:cstheme="minorHAnsi"/>
          <w:lang w:val="en-AU"/>
        </w:rPr>
        <w:t xml:space="preserve"> </w:t>
      </w:r>
      <w:r w:rsidR="008F3D84">
        <w:rPr>
          <w:rFonts w:cstheme="minorHAnsi"/>
          <w:lang w:val="en-AU"/>
        </w:rPr>
        <w:t xml:space="preserve">you </w:t>
      </w:r>
      <w:r w:rsidR="006433AB">
        <w:rPr>
          <w:rFonts w:cstheme="minorHAnsi"/>
          <w:lang w:val="en-AU"/>
        </w:rPr>
        <w:t xml:space="preserve">to </w:t>
      </w:r>
      <w:r w:rsidR="008F3D84">
        <w:rPr>
          <w:rFonts w:cstheme="minorHAnsi"/>
          <w:lang w:val="en-AU"/>
        </w:rPr>
        <w:t>consider whether a long-term training</w:t>
      </w:r>
      <w:r w:rsidR="008F3D84" w:rsidRPr="003F2EEC">
        <w:rPr>
          <w:rFonts w:cstheme="minorHAnsi"/>
          <w:lang w:val="en-AU"/>
        </w:rPr>
        <w:t xml:space="preserve"> </w:t>
      </w:r>
      <w:r w:rsidRPr="003F2EEC">
        <w:rPr>
          <w:rFonts w:cstheme="minorHAnsi"/>
          <w:lang w:val="en-AU"/>
        </w:rPr>
        <w:t xml:space="preserve">program </w:t>
      </w:r>
      <w:r w:rsidR="008F3D84">
        <w:rPr>
          <w:rFonts w:cstheme="minorHAnsi"/>
          <w:lang w:val="en-AU"/>
        </w:rPr>
        <w:t>should</w:t>
      </w:r>
      <w:r w:rsidR="008F3D84" w:rsidRPr="003F2EEC">
        <w:rPr>
          <w:rFonts w:cstheme="minorHAnsi"/>
          <w:lang w:val="en-AU"/>
        </w:rPr>
        <w:t xml:space="preserve"> </w:t>
      </w:r>
      <w:r w:rsidRPr="003F2EEC">
        <w:rPr>
          <w:rFonts w:cstheme="minorHAnsi"/>
          <w:lang w:val="en-AU"/>
        </w:rPr>
        <w:t xml:space="preserve">be managed by a training provider or coordinator. </w:t>
      </w:r>
    </w:p>
    <w:p w14:paraId="648F47F8" w14:textId="3DF3BA91" w:rsidR="00FB0B7E" w:rsidRPr="003F2EEC" w:rsidRDefault="00DB2F3A" w:rsidP="00FB0B7E">
      <w:pPr>
        <w:widowControl w:val="0"/>
        <w:tabs>
          <w:tab w:val="left" w:pos="325"/>
        </w:tabs>
        <w:rPr>
          <w:rFonts w:cstheme="minorHAnsi"/>
          <w:lang w:val="en-AU"/>
        </w:rPr>
      </w:pPr>
      <w:r w:rsidRPr="003F2EEC">
        <w:rPr>
          <w:rFonts w:cstheme="minorHAnsi"/>
          <w:lang w:val="en-AU"/>
        </w:rPr>
        <w:t xml:space="preserve">With many studios returning to Australia for subsequent films or multi-series productions, opportunities to develop staff over two or more productions is becoming possible. When developing a training program, consider how an ongoing program of skills development across a number of productions could provide </w:t>
      </w:r>
      <w:r w:rsidR="00C017BD">
        <w:rPr>
          <w:lang w:val="en-AU"/>
        </w:rPr>
        <w:t>participants</w:t>
      </w:r>
      <w:r w:rsidR="00C017BD" w:rsidRPr="003F2EEC" w:rsidDel="00C017BD">
        <w:rPr>
          <w:rFonts w:cstheme="minorHAnsi"/>
          <w:lang w:val="en-AU"/>
        </w:rPr>
        <w:t xml:space="preserve"> </w:t>
      </w:r>
      <w:r w:rsidR="004224D7">
        <w:rPr>
          <w:rFonts w:cstheme="minorHAnsi"/>
          <w:lang w:val="en-AU"/>
        </w:rPr>
        <w:t>at the entry</w:t>
      </w:r>
      <w:r w:rsidR="008F3D84">
        <w:rPr>
          <w:rFonts w:cstheme="minorHAnsi"/>
          <w:lang w:val="en-AU"/>
        </w:rPr>
        <w:t xml:space="preserve"> level or </w:t>
      </w:r>
      <w:r w:rsidR="008F3D84" w:rsidRPr="003F2EEC">
        <w:rPr>
          <w:rFonts w:cstheme="minorHAnsi"/>
          <w:lang w:val="en-AU"/>
        </w:rPr>
        <w:t>mid to senior</w:t>
      </w:r>
      <w:r w:rsidR="00895D25" w:rsidDel="00FD5C4F">
        <w:rPr>
          <w:rFonts w:cstheme="minorHAnsi"/>
          <w:lang w:val="en-AU"/>
        </w:rPr>
        <w:t xml:space="preserve"> </w:t>
      </w:r>
      <w:r w:rsidR="00895D25">
        <w:rPr>
          <w:rFonts w:cstheme="minorHAnsi"/>
          <w:lang w:val="en-AU"/>
        </w:rPr>
        <w:t>career</w:t>
      </w:r>
      <w:r w:rsidR="004224D7">
        <w:rPr>
          <w:rFonts w:cstheme="minorHAnsi"/>
          <w:lang w:val="en-AU"/>
        </w:rPr>
        <w:t xml:space="preserve"> </w:t>
      </w:r>
      <w:r w:rsidR="001E5064">
        <w:rPr>
          <w:rFonts w:cstheme="minorHAnsi"/>
          <w:lang w:val="en-AU"/>
        </w:rPr>
        <w:t>practitioners</w:t>
      </w:r>
      <w:r w:rsidR="001E5064" w:rsidRPr="003F2EEC">
        <w:rPr>
          <w:rFonts w:cstheme="minorHAnsi"/>
          <w:lang w:val="en-AU"/>
        </w:rPr>
        <w:t xml:space="preserve"> </w:t>
      </w:r>
      <w:r w:rsidRPr="003F2EEC">
        <w:rPr>
          <w:rFonts w:cstheme="minorHAnsi"/>
          <w:lang w:val="en-AU"/>
        </w:rPr>
        <w:t xml:space="preserve">with better </w:t>
      </w:r>
      <w:r w:rsidR="006433AB">
        <w:rPr>
          <w:rFonts w:cstheme="minorHAnsi"/>
          <w:lang w:val="en-AU"/>
        </w:rPr>
        <w:t xml:space="preserve">employment </w:t>
      </w:r>
      <w:r w:rsidRPr="003F2EEC">
        <w:rPr>
          <w:rFonts w:cstheme="minorHAnsi"/>
          <w:lang w:val="en-AU"/>
        </w:rPr>
        <w:t>opportunities</w:t>
      </w:r>
      <w:r w:rsidR="002C71DC">
        <w:rPr>
          <w:rFonts w:cstheme="minorHAnsi"/>
          <w:lang w:val="en-AU"/>
        </w:rPr>
        <w:t>,</w:t>
      </w:r>
      <w:r w:rsidRPr="003F2EEC">
        <w:rPr>
          <w:rFonts w:cstheme="minorHAnsi"/>
          <w:lang w:val="en-AU"/>
        </w:rPr>
        <w:t xml:space="preserve"> and you with more highly skilled workers.</w:t>
      </w:r>
    </w:p>
    <w:p w14:paraId="3101CE49" w14:textId="6F9C513F" w:rsidR="00E9505F" w:rsidRPr="003F2EEC" w:rsidRDefault="006433AB" w:rsidP="00E9505F">
      <w:pPr>
        <w:pStyle w:val="Heading3"/>
        <w:numPr>
          <w:ilvl w:val="1"/>
          <w:numId w:val="28"/>
        </w:numPr>
        <w:suppressAutoHyphens w:val="0"/>
        <w:spacing w:after="200"/>
        <w:ind w:left="851" w:hanging="851"/>
        <w:rPr>
          <w:lang w:val="en-AU"/>
        </w:rPr>
      </w:pPr>
      <w:bookmarkStart w:id="35" w:name="_Toc172807950"/>
      <w:r>
        <w:rPr>
          <w:lang w:val="en-AU"/>
        </w:rPr>
        <w:t>Participants in a long-term training program</w:t>
      </w:r>
      <w:bookmarkEnd w:id="35"/>
    </w:p>
    <w:p w14:paraId="50F98F80" w14:textId="52637470" w:rsidR="009C0750" w:rsidRPr="003F2EEC" w:rsidRDefault="00E9505F" w:rsidP="009C0750">
      <w:pPr>
        <w:widowControl w:val="0"/>
        <w:tabs>
          <w:tab w:val="left" w:pos="325"/>
        </w:tabs>
        <w:rPr>
          <w:rFonts w:cstheme="minorHAnsi"/>
          <w:lang w:val="en-AU"/>
        </w:rPr>
      </w:pPr>
      <w:r w:rsidRPr="003F2EEC">
        <w:rPr>
          <w:rFonts w:cstheme="minorHAnsi"/>
          <w:lang w:val="en-AU"/>
        </w:rPr>
        <w:t xml:space="preserve">A </w:t>
      </w:r>
      <w:r w:rsidR="006433AB">
        <w:rPr>
          <w:rFonts w:cstheme="minorHAnsi"/>
          <w:lang w:val="en-AU"/>
        </w:rPr>
        <w:t xml:space="preserve">participant in a long-term training program </w:t>
      </w:r>
      <w:r w:rsidRPr="003F2EEC">
        <w:rPr>
          <w:rFonts w:cstheme="minorHAnsi"/>
          <w:lang w:val="en-AU"/>
        </w:rPr>
        <w:t xml:space="preserve">can be </w:t>
      </w:r>
      <w:r w:rsidR="006433AB">
        <w:rPr>
          <w:rFonts w:cstheme="minorHAnsi"/>
          <w:lang w:val="en-AU"/>
        </w:rPr>
        <w:t xml:space="preserve">an </w:t>
      </w:r>
      <w:r w:rsidR="00157C4D" w:rsidRPr="003F2EEC">
        <w:rPr>
          <w:rFonts w:cstheme="minorHAnsi"/>
          <w:lang w:val="en-AU"/>
        </w:rPr>
        <w:t>entry level and/or mid to senior level below-the-line crew</w:t>
      </w:r>
      <w:r w:rsidR="008F3D84">
        <w:rPr>
          <w:rFonts w:cstheme="minorHAnsi"/>
          <w:lang w:val="en-AU"/>
        </w:rPr>
        <w:t xml:space="preserve"> or above-the-line </w:t>
      </w:r>
      <w:r w:rsidR="00D44BFD">
        <w:rPr>
          <w:rFonts w:cstheme="minorHAnsi"/>
          <w:lang w:val="en-AU"/>
        </w:rPr>
        <w:t>talent</w:t>
      </w:r>
      <w:r w:rsidRPr="003F2EEC">
        <w:rPr>
          <w:rFonts w:cstheme="minorHAnsi"/>
          <w:lang w:val="en-AU"/>
        </w:rPr>
        <w:t xml:space="preserve">. </w:t>
      </w:r>
      <w:r w:rsidR="006433AB">
        <w:rPr>
          <w:rFonts w:cstheme="minorHAnsi"/>
          <w:lang w:val="en-AU"/>
        </w:rPr>
        <w:t>Participants</w:t>
      </w:r>
      <w:r w:rsidR="006433AB" w:rsidRPr="003F2EEC">
        <w:rPr>
          <w:rFonts w:cstheme="minorHAnsi"/>
          <w:lang w:val="en-AU"/>
        </w:rPr>
        <w:t xml:space="preserve"> </w:t>
      </w:r>
      <w:r w:rsidR="009C0750" w:rsidRPr="003F2EEC">
        <w:rPr>
          <w:rFonts w:cstheme="minorHAnsi"/>
          <w:lang w:val="en-AU"/>
        </w:rPr>
        <w:t xml:space="preserve">can be sourced </w:t>
      </w:r>
      <w:r w:rsidR="00D44BFD">
        <w:rPr>
          <w:rFonts w:cstheme="minorHAnsi"/>
          <w:lang w:val="en-AU"/>
        </w:rPr>
        <w:t xml:space="preserve">directly by the production(s) or </w:t>
      </w:r>
      <w:r w:rsidR="009C0750" w:rsidRPr="003F2EEC">
        <w:rPr>
          <w:rFonts w:cstheme="minorHAnsi"/>
          <w:lang w:val="en-AU"/>
        </w:rPr>
        <w:t>through a range of organisations, including state and territory screen agencies, training institutions such as</w:t>
      </w:r>
      <w:r w:rsidR="004D5993">
        <w:rPr>
          <w:rFonts w:cstheme="minorHAnsi"/>
          <w:lang w:val="en-AU"/>
        </w:rPr>
        <w:t xml:space="preserve"> t</w:t>
      </w:r>
      <w:r w:rsidR="004D5993" w:rsidRPr="004D5993">
        <w:rPr>
          <w:lang w:val="en-AU"/>
        </w:rPr>
        <w:t xml:space="preserve">he Australian Film, Television and Radio School </w:t>
      </w:r>
      <w:r w:rsidR="004D5993">
        <w:rPr>
          <w:lang w:val="en-AU"/>
        </w:rPr>
        <w:t xml:space="preserve">(AFTRS) </w:t>
      </w:r>
      <w:r w:rsidR="009C0750" w:rsidRPr="003F2EEC">
        <w:rPr>
          <w:lang w:val="en-AU"/>
        </w:rPr>
        <w:t xml:space="preserve">and </w:t>
      </w:r>
      <w:r w:rsidR="003824A5">
        <w:rPr>
          <w:lang w:val="en-AU"/>
        </w:rPr>
        <w:t xml:space="preserve">the </w:t>
      </w:r>
      <w:r w:rsidR="003824A5" w:rsidRPr="008357CA">
        <w:rPr>
          <w:rFonts w:eastAsia="Times New Roman" w:cstheme="minorHAnsi"/>
          <w:kern w:val="28"/>
          <w:lang w:val="en-AU" w:eastAsia="en-AU"/>
          <w14:cntxtAlts/>
        </w:rPr>
        <w:t xml:space="preserve">National Institute of the Dramatic Arts </w:t>
      </w:r>
      <w:r w:rsidR="003824A5">
        <w:rPr>
          <w:rFonts w:eastAsia="Times New Roman" w:cstheme="minorHAnsi"/>
          <w:kern w:val="28"/>
          <w:lang w:val="en-AU" w:eastAsia="en-AU"/>
          <w14:cntxtAlts/>
        </w:rPr>
        <w:t>(</w:t>
      </w:r>
      <w:r w:rsidR="009C0750" w:rsidRPr="003F2EEC">
        <w:rPr>
          <w:lang w:val="en-AU"/>
        </w:rPr>
        <w:t>NIDA</w:t>
      </w:r>
      <w:r w:rsidR="003824A5">
        <w:rPr>
          <w:lang w:val="en-AU"/>
        </w:rPr>
        <w:t>)</w:t>
      </w:r>
      <w:r w:rsidR="009C0750" w:rsidRPr="003F2EEC">
        <w:rPr>
          <w:lang w:val="en-AU"/>
        </w:rPr>
        <w:t>, and organisations such as Bus Stop Films.</w:t>
      </w:r>
    </w:p>
    <w:p w14:paraId="5D773DC0" w14:textId="7A578DC6" w:rsidR="008A0488" w:rsidRDefault="00C32808" w:rsidP="00833933">
      <w:pPr>
        <w:widowControl w:val="0"/>
        <w:tabs>
          <w:tab w:val="left" w:pos="325"/>
        </w:tabs>
        <w:rPr>
          <w:rFonts w:cstheme="minorHAnsi"/>
          <w:lang w:val="en-AU"/>
        </w:rPr>
      </w:pPr>
      <w:r w:rsidRPr="00C32808">
        <w:rPr>
          <w:rFonts w:cstheme="minorHAnsi"/>
          <w:lang w:val="en-AU"/>
        </w:rPr>
        <w:t>A training program must provide training to one or more individuals</w:t>
      </w:r>
      <w:r w:rsidR="00281F09">
        <w:rPr>
          <w:rFonts w:cstheme="minorHAnsi"/>
          <w:lang w:val="en-AU"/>
        </w:rPr>
        <w:t xml:space="preserve">. There are many variations to how a training program may be structured, and how many </w:t>
      </w:r>
      <w:r w:rsidR="006433AB">
        <w:rPr>
          <w:rFonts w:cstheme="minorHAnsi"/>
          <w:lang w:val="en-AU"/>
        </w:rPr>
        <w:t xml:space="preserve">participants </w:t>
      </w:r>
      <w:r w:rsidR="00281F09">
        <w:rPr>
          <w:rFonts w:cstheme="minorHAnsi"/>
          <w:lang w:val="en-AU"/>
        </w:rPr>
        <w:t>may be engaged</w:t>
      </w:r>
      <w:r w:rsidRPr="00C32808">
        <w:rPr>
          <w:rFonts w:cstheme="minorHAnsi"/>
          <w:lang w:val="en-AU"/>
        </w:rPr>
        <w:t xml:space="preserve">. </w:t>
      </w:r>
      <w:r w:rsidR="00281F09">
        <w:rPr>
          <w:rFonts w:cstheme="minorHAnsi"/>
          <w:lang w:val="en-AU"/>
        </w:rPr>
        <w:t xml:space="preserve">For example, a training program may train a </w:t>
      </w:r>
      <w:r w:rsidR="00D44BFD">
        <w:rPr>
          <w:rFonts w:cstheme="minorHAnsi"/>
          <w:lang w:val="en-AU"/>
        </w:rPr>
        <w:t xml:space="preserve">relatively large </w:t>
      </w:r>
      <w:r w:rsidR="00281F09">
        <w:rPr>
          <w:rFonts w:cstheme="minorHAnsi"/>
          <w:lang w:val="en-AU"/>
        </w:rPr>
        <w:t xml:space="preserve">number of entry-level attachments, across </w:t>
      </w:r>
      <w:r w:rsidR="00281F09">
        <w:rPr>
          <w:rFonts w:cstheme="minorHAnsi"/>
          <w:lang w:val="en-AU"/>
        </w:rPr>
        <w:lastRenderedPageBreak/>
        <w:t xml:space="preserve">a range of areas in the production, while another training program may provide </w:t>
      </w:r>
      <w:r w:rsidR="00D44BFD">
        <w:rPr>
          <w:rFonts w:cstheme="minorHAnsi"/>
          <w:lang w:val="en-AU"/>
        </w:rPr>
        <w:t xml:space="preserve">intensive </w:t>
      </w:r>
      <w:r w:rsidR="00281F09">
        <w:rPr>
          <w:rFonts w:cstheme="minorHAnsi"/>
          <w:lang w:val="en-AU"/>
        </w:rPr>
        <w:t xml:space="preserve">training to </w:t>
      </w:r>
      <w:r w:rsidR="00281F09" w:rsidRPr="003F2EEC">
        <w:rPr>
          <w:rFonts w:cstheme="minorHAnsi"/>
          <w:lang w:val="en-AU"/>
        </w:rPr>
        <w:t xml:space="preserve">mid to senior </w:t>
      </w:r>
      <w:r w:rsidR="00281F09">
        <w:rPr>
          <w:rFonts w:cstheme="minorHAnsi"/>
          <w:lang w:val="en-AU"/>
        </w:rPr>
        <w:t xml:space="preserve">level </w:t>
      </w:r>
      <w:r w:rsidR="00C017BD">
        <w:rPr>
          <w:lang w:val="en-AU"/>
        </w:rPr>
        <w:t>participants</w:t>
      </w:r>
      <w:r w:rsidR="00281F09">
        <w:rPr>
          <w:rFonts w:cstheme="minorHAnsi"/>
          <w:lang w:val="en-AU"/>
        </w:rPr>
        <w:t>, such as director’s attachment</w:t>
      </w:r>
      <w:r w:rsidR="00E94B2C">
        <w:rPr>
          <w:rFonts w:cstheme="minorHAnsi"/>
          <w:lang w:val="en-AU"/>
        </w:rPr>
        <w:t>s</w:t>
      </w:r>
      <w:r w:rsidR="00281F09">
        <w:rPr>
          <w:rFonts w:cstheme="minorHAnsi"/>
          <w:lang w:val="en-AU"/>
        </w:rPr>
        <w:t xml:space="preserve">. </w:t>
      </w:r>
      <w:r w:rsidR="008A0488">
        <w:rPr>
          <w:rFonts w:cstheme="minorHAnsi"/>
          <w:lang w:val="en-AU"/>
        </w:rPr>
        <w:t xml:space="preserve">Applicant’s may choose to engage individuals under the training program, over a number of productions, to provide continuity of training, and to encourage greater skills development. </w:t>
      </w:r>
    </w:p>
    <w:p w14:paraId="0F43E3E7" w14:textId="5E6D9CF9" w:rsidR="00D44BFD" w:rsidRPr="00833933" w:rsidRDefault="00D44BFD" w:rsidP="00D44BFD">
      <w:pPr>
        <w:rPr>
          <w:lang w:val="en-AU"/>
        </w:rPr>
      </w:pPr>
      <w:r>
        <w:rPr>
          <w:lang w:val="en-AU"/>
        </w:rPr>
        <w:t xml:space="preserve">There is no specified time period in which a </w:t>
      </w:r>
      <w:r w:rsidR="006433AB">
        <w:rPr>
          <w:lang w:val="en-AU"/>
        </w:rPr>
        <w:t xml:space="preserve">participant </w:t>
      </w:r>
      <w:r>
        <w:rPr>
          <w:lang w:val="en-AU"/>
        </w:rPr>
        <w:t xml:space="preserve">must work on a production, however, it is expected that </w:t>
      </w:r>
      <w:r w:rsidR="006433AB">
        <w:rPr>
          <w:lang w:val="en-AU"/>
        </w:rPr>
        <w:t>participant</w:t>
      </w:r>
      <w:r>
        <w:rPr>
          <w:lang w:val="en-AU"/>
        </w:rPr>
        <w:t xml:space="preserve">s will be engaged for a period of time that will allow for satisfactory </w:t>
      </w:r>
      <w:r w:rsidRPr="00833933">
        <w:rPr>
          <w:lang w:val="en-AU"/>
        </w:rPr>
        <w:t xml:space="preserve">on-the-job </w:t>
      </w:r>
      <w:r>
        <w:rPr>
          <w:lang w:val="en-AU"/>
        </w:rPr>
        <w:t xml:space="preserve">learning and skills development. </w:t>
      </w:r>
      <w:r w:rsidRPr="00833933">
        <w:rPr>
          <w:rFonts w:eastAsia="Times New Roman" w:cstheme="minorHAnsi"/>
          <w:kern w:val="28"/>
          <w:lang w:eastAsia="en-AU"/>
          <w14:cntxtAlts/>
        </w:rPr>
        <w:t xml:space="preserve">Training and attachment opportunities </w:t>
      </w:r>
      <w:r>
        <w:rPr>
          <w:rFonts w:eastAsia="Times New Roman" w:cstheme="minorHAnsi"/>
          <w:kern w:val="28"/>
          <w:lang w:eastAsia="en-AU"/>
          <w14:cntxtAlts/>
        </w:rPr>
        <w:t xml:space="preserve">over a </w:t>
      </w:r>
      <w:r w:rsidR="006433AB">
        <w:rPr>
          <w:rFonts w:eastAsia="Times New Roman" w:cstheme="minorHAnsi"/>
          <w:kern w:val="28"/>
          <w:lang w:eastAsia="en-AU"/>
          <w14:cntxtAlts/>
        </w:rPr>
        <w:t xml:space="preserve">longer </w:t>
      </w:r>
      <w:r>
        <w:rPr>
          <w:lang w:val="en-AU"/>
        </w:rPr>
        <w:t xml:space="preserve">period, or the duration of the production, </w:t>
      </w:r>
      <w:r w:rsidR="006433AB">
        <w:rPr>
          <w:lang w:val="en-AU"/>
        </w:rPr>
        <w:t xml:space="preserve">are encouraged as they often </w:t>
      </w:r>
      <w:r>
        <w:rPr>
          <w:lang w:val="en-AU"/>
        </w:rPr>
        <w:t>lead to better training outcomes.</w:t>
      </w:r>
    </w:p>
    <w:p w14:paraId="3F4B83B2" w14:textId="732C2673" w:rsidR="00833933" w:rsidRPr="00C32808" w:rsidRDefault="00281F09" w:rsidP="00833933">
      <w:pPr>
        <w:widowControl w:val="0"/>
        <w:tabs>
          <w:tab w:val="left" w:pos="325"/>
        </w:tabs>
        <w:rPr>
          <w:rFonts w:cstheme="minorHAnsi"/>
          <w:lang w:val="en-AU"/>
        </w:rPr>
      </w:pPr>
      <w:r>
        <w:rPr>
          <w:rFonts w:cstheme="minorHAnsi"/>
          <w:lang w:val="en-AU"/>
        </w:rPr>
        <w:t xml:space="preserve">When considering the number of </w:t>
      </w:r>
      <w:r w:rsidR="006433AB">
        <w:rPr>
          <w:lang w:val="en-AU"/>
        </w:rPr>
        <w:t>participants</w:t>
      </w:r>
      <w:r w:rsidR="006433AB" w:rsidDel="006433AB">
        <w:rPr>
          <w:rFonts w:cstheme="minorHAnsi"/>
          <w:lang w:val="en-AU"/>
        </w:rPr>
        <w:t xml:space="preserve"> </w:t>
      </w:r>
      <w:r>
        <w:rPr>
          <w:rFonts w:cstheme="minorHAnsi"/>
          <w:lang w:val="en-AU"/>
        </w:rPr>
        <w:t xml:space="preserve">to be engaged on the production, consideration should be given to </w:t>
      </w:r>
      <w:r>
        <w:t>how the</w:t>
      </w:r>
      <w:r w:rsidRPr="00E24F57">
        <w:t xml:space="preserve"> tr</w:t>
      </w:r>
      <w:r w:rsidRPr="00946962">
        <w:t xml:space="preserve">aining program </w:t>
      </w:r>
      <w:r>
        <w:t>is</w:t>
      </w:r>
      <w:r w:rsidRPr="00946962">
        <w:t xml:space="preserve"> materially </w:t>
      </w:r>
      <w:r>
        <w:t>contributing</w:t>
      </w:r>
      <w:r w:rsidRPr="00946962">
        <w:t xml:space="preserve"> to</w:t>
      </w:r>
      <w:r>
        <w:t xml:space="preserve"> alleviating capacity constraints in the Australian screen industry</w:t>
      </w:r>
      <w:r>
        <w:rPr>
          <w:rFonts w:cstheme="minorHAnsi"/>
          <w:lang w:val="en-AU"/>
        </w:rPr>
        <w:t xml:space="preserve">. </w:t>
      </w:r>
      <w:r w:rsidR="00D44BFD">
        <w:rPr>
          <w:rFonts w:cstheme="minorHAnsi"/>
          <w:lang w:val="en-AU"/>
        </w:rPr>
        <w:t>It would generally be expected that, the higher the expenditure and the greater scale of the production in Australia, the more training would be provided.</w:t>
      </w:r>
    </w:p>
    <w:p w14:paraId="2D66EA67" w14:textId="5FA1357F" w:rsidR="00920929" w:rsidRDefault="00833933" w:rsidP="0082160F">
      <w:pPr>
        <w:rPr>
          <w:rFonts w:cstheme="minorHAnsi"/>
          <w:lang w:val="en-AU"/>
        </w:rPr>
      </w:pPr>
      <w:r>
        <w:rPr>
          <w:rFonts w:cstheme="minorHAnsi"/>
          <w:lang w:val="en-AU"/>
        </w:rPr>
        <w:t>A</w:t>
      </w:r>
      <w:r w:rsidRPr="00833933">
        <w:rPr>
          <w:rFonts w:cstheme="minorHAnsi"/>
          <w:lang w:val="en-AU"/>
        </w:rPr>
        <w:t xml:space="preserve">ll </w:t>
      </w:r>
      <w:r w:rsidR="006433AB">
        <w:rPr>
          <w:lang w:val="en-AU"/>
        </w:rPr>
        <w:t>participants</w:t>
      </w:r>
      <w:r w:rsidR="006433AB" w:rsidDel="006433AB">
        <w:rPr>
          <w:rFonts w:cstheme="minorHAnsi"/>
          <w:lang w:val="en-AU"/>
        </w:rPr>
        <w:t xml:space="preserve"> </w:t>
      </w:r>
      <w:r w:rsidRPr="00833933">
        <w:rPr>
          <w:rFonts w:cstheme="minorHAnsi"/>
          <w:lang w:val="en-AU"/>
        </w:rPr>
        <w:t>must be remunerated at the relevant recognised industry rate. This includes wages (at least award minimum rates), superannuation, overtime and other entitlements under the relevant award.</w:t>
      </w:r>
      <w:r w:rsidR="00D844B0">
        <w:rPr>
          <w:rFonts w:cstheme="minorHAnsi"/>
          <w:lang w:val="en-AU"/>
        </w:rPr>
        <w:t xml:space="preserve"> </w:t>
      </w:r>
      <w:r w:rsidR="00D844B0">
        <w:t xml:space="preserve">It is expected that participants who undertake training on a Location Offset production will receive a credit. </w:t>
      </w:r>
    </w:p>
    <w:p w14:paraId="5D204E3B" w14:textId="615D6D34" w:rsidR="00242B98" w:rsidRPr="003F2EEC" w:rsidRDefault="00637E97" w:rsidP="00242B98">
      <w:pPr>
        <w:pStyle w:val="Heading2"/>
        <w:numPr>
          <w:ilvl w:val="0"/>
          <w:numId w:val="28"/>
        </w:numPr>
        <w:suppressAutoHyphens w:val="0"/>
        <w:spacing w:before="0" w:after="200"/>
        <w:ind w:left="851" w:hanging="851"/>
        <w:rPr>
          <w:lang w:val="en-AU"/>
        </w:rPr>
      </w:pPr>
      <w:bookmarkStart w:id="36" w:name="_Toc430186189"/>
      <w:bookmarkStart w:id="37" w:name="_Toc488400696"/>
      <w:bookmarkStart w:id="38" w:name="_Toc72742936"/>
      <w:bookmarkStart w:id="39" w:name="_Toc172807951"/>
      <w:r w:rsidRPr="003F2EEC">
        <w:rPr>
          <w:lang w:val="en-AU"/>
        </w:rPr>
        <w:t>Alleviating capacity constraints in the Australian screen industry</w:t>
      </w:r>
      <w:bookmarkEnd w:id="36"/>
      <w:bookmarkEnd w:id="37"/>
      <w:bookmarkEnd w:id="38"/>
      <w:bookmarkEnd w:id="39"/>
    </w:p>
    <w:p w14:paraId="59200745" w14:textId="1AF5688B" w:rsidR="00637E97" w:rsidRPr="003F2EEC" w:rsidRDefault="00637E97" w:rsidP="00637E97">
      <w:pPr>
        <w:keepNext/>
        <w:rPr>
          <w:lang w:val="en-AU"/>
        </w:rPr>
      </w:pPr>
      <w:r w:rsidRPr="003F2EEC">
        <w:rPr>
          <w:lang w:val="en-AU"/>
        </w:rPr>
        <w:t>A</w:t>
      </w:r>
      <w:r w:rsidR="00866837">
        <w:rPr>
          <w:lang w:val="en-AU"/>
        </w:rPr>
        <w:t>n</w:t>
      </w:r>
      <w:r w:rsidRPr="003F2EEC">
        <w:rPr>
          <w:lang w:val="en-AU"/>
        </w:rPr>
        <w:t xml:space="preserve"> </w:t>
      </w:r>
      <w:r w:rsidR="00866837">
        <w:rPr>
          <w:lang w:val="en-AU"/>
        </w:rPr>
        <w:t>applicant’s</w:t>
      </w:r>
      <w:r w:rsidRPr="003F2EEC">
        <w:rPr>
          <w:lang w:val="en-AU"/>
        </w:rPr>
        <w:t xml:space="preserve"> training program must </w:t>
      </w:r>
      <w:r w:rsidR="00D44BFD">
        <w:rPr>
          <w:lang w:val="en-AU"/>
        </w:rPr>
        <w:t xml:space="preserve">demonstrate that it is </w:t>
      </w:r>
      <w:r w:rsidRPr="003F2EEC">
        <w:rPr>
          <w:lang w:val="en-AU"/>
        </w:rPr>
        <w:t xml:space="preserve">materially </w:t>
      </w:r>
      <w:r w:rsidR="009F533D" w:rsidRPr="003F2EEC">
        <w:rPr>
          <w:lang w:val="en-AU"/>
        </w:rPr>
        <w:t>contribut</w:t>
      </w:r>
      <w:r w:rsidR="009F533D">
        <w:rPr>
          <w:lang w:val="en-AU"/>
        </w:rPr>
        <w:t>ing</w:t>
      </w:r>
      <w:r w:rsidR="009F533D" w:rsidRPr="003F2EEC">
        <w:rPr>
          <w:lang w:val="en-AU"/>
        </w:rPr>
        <w:t xml:space="preserve"> </w:t>
      </w:r>
      <w:r w:rsidRPr="003F2EEC">
        <w:rPr>
          <w:lang w:val="en-AU"/>
        </w:rPr>
        <w:t xml:space="preserve">to alleviating capacity constraints in the Australian screen industry.  Factors that are considered when determining if your production has met this </w:t>
      </w:r>
      <w:r w:rsidR="00D44BFD">
        <w:rPr>
          <w:lang w:val="en-AU"/>
        </w:rPr>
        <w:t>requirement</w:t>
      </w:r>
      <w:r w:rsidRPr="003F2EEC">
        <w:rPr>
          <w:lang w:val="en-AU"/>
        </w:rPr>
        <w:t xml:space="preserve"> include:</w:t>
      </w:r>
    </w:p>
    <w:p w14:paraId="3CC3BE74" w14:textId="778A7D34" w:rsidR="00637E97" w:rsidRPr="003F2EEC" w:rsidRDefault="00637E97" w:rsidP="00FA6DDC">
      <w:pPr>
        <w:pStyle w:val="Listparagraphbullets"/>
      </w:pPr>
      <w:r w:rsidRPr="003F2EEC">
        <w:t>mentoring, industry partnerships and work experience placements facilitated by the training program;</w:t>
      </w:r>
    </w:p>
    <w:p w14:paraId="3C6E408E" w14:textId="787E581C" w:rsidR="00637E97" w:rsidRPr="003F2EEC" w:rsidRDefault="00637E97" w:rsidP="00FA6DDC">
      <w:pPr>
        <w:pStyle w:val="Listparagraphbullets"/>
      </w:pPr>
      <w:r w:rsidRPr="003F2EEC">
        <w:t>skills shortages in the Australian screen industry that are addressed by the training program;</w:t>
      </w:r>
    </w:p>
    <w:p w14:paraId="6CAF6E4F" w14:textId="14FD16D1" w:rsidR="00637E97" w:rsidRPr="003F2EEC" w:rsidRDefault="00637E97" w:rsidP="00FA6DDC">
      <w:pPr>
        <w:pStyle w:val="Listparagraphbullets"/>
      </w:pPr>
      <w:r w:rsidRPr="003F2EEC">
        <w:t>activities connected with the training program contribute to improvements in health and safety, diversity and inclusion in the Australian screen industry;</w:t>
      </w:r>
    </w:p>
    <w:p w14:paraId="03FC5BC2" w14:textId="1F4DF0DE" w:rsidR="00637E97" w:rsidRDefault="00637E97" w:rsidP="00FA6DDC">
      <w:pPr>
        <w:pStyle w:val="Listparagraphbullets"/>
      </w:pPr>
      <w:r w:rsidRPr="003F2EEC">
        <w:t>any matters specified in rules made as a legislative instrument by the Arts Minister (following consultation with the Treasurer), including those related to the above matters.</w:t>
      </w:r>
    </w:p>
    <w:p w14:paraId="0C1E27AE" w14:textId="49CE4A59" w:rsidR="00290266" w:rsidRPr="003F2EEC" w:rsidRDefault="00290266" w:rsidP="007356E2">
      <w:pPr>
        <w:pStyle w:val="Dotpoint1"/>
        <w:numPr>
          <w:ilvl w:val="0"/>
          <w:numId w:val="0"/>
        </w:numPr>
        <w:rPr>
          <w:rFonts w:asciiTheme="minorHAnsi" w:hAnsiTheme="minorHAnsi" w:cstheme="minorHAnsi"/>
        </w:rPr>
      </w:pPr>
      <w:r>
        <w:rPr>
          <w:rFonts w:asciiTheme="minorHAnsi" w:hAnsiTheme="minorHAnsi" w:cstheme="minorHAnsi"/>
        </w:rPr>
        <w:t xml:space="preserve">This section outlines some ways in which your </w:t>
      </w:r>
      <w:r w:rsidR="009F533D">
        <w:rPr>
          <w:rFonts w:asciiTheme="minorHAnsi" w:hAnsiTheme="minorHAnsi" w:cstheme="minorHAnsi"/>
        </w:rPr>
        <w:t>long-</w:t>
      </w:r>
      <w:r>
        <w:rPr>
          <w:rFonts w:asciiTheme="minorHAnsi" w:hAnsiTheme="minorHAnsi" w:cstheme="minorHAnsi"/>
        </w:rPr>
        <w:t>term training program can meet this assessment criteria.</w:t>
      </w:r>
    </w:p>
    <w:p w14:paraId="0EBC4FD7" w14:textId="53D4C34D" w:rsidR="00637E97" w:rsidRPr="003F2EEC" w:rsidRDefault="00637E97" w:rsidP="00637E97">
      <w:pPr>
        <w:pStyle w:val="Heading3"/>
        <w:numPr>
          <w:ilvl w:val="1"/>
          <w:numId w:val="28"/>
        </w:numPr>
        <w:suppressAutoHyphens w:val="0"/>
        <w:spacing w:after="200"/>
        <w:ind w:left="851" w:hanging="851"/>
        <w:rPr>
          <w:lang w:val="en-AU"/>
        </w:rPr>
      </w:pPr>
      <w:bookmarkStart w:id="40" w:name="_Toc430186190"/>
      <w:bookmarkStart w:id="41" w:name="_Toc488400697"/>
      <w:bookmarkStart w:id="42" w:name="_Toc72742937"/>
      <w:bookmarkStart w:id="43" w:name="_Toc172807952"/>
      <w:r w:rsidRPr="003F2EEC">
        <w:rPr>
          <w:lang w:val="en-AU"/>
        </w:rPr>
        <w:t>Mentoring, industry partnerships and work experience placements facilitated by the training program</w:t>
      </w:r>
      <w:bookmarkEnd w:id="43"/>
      <w:r w:rsidRPr="003F2EEC">
        <w:rPr>
          <w:lang w:val="en-AU"/>
        </w:rPr>
        <w:t xml:space="preserve"> </w:t>
      </w:r>
      <w:bookmarkStart w:id="44" w:name="_Toc430186192"/>
      <w:bookmarkStart w:id="45" w:name="_Toc488400701"/>
      <w:bookmarkStart w:id="46" w:name="_Toc72742941"/>
      <w:bookmarkEnd w:id="40"/>
      <w:bookmarkEnd w:id="41"/>
      <w:bookmarkEnd w:id="42"/>
    </w:p>
    <w:p w14:paraId="6026BE52" w14:textId="538AA387" w:rsidR="00866837" w:rsidRPr="00943DFF" w:rsidRDefault="004F7D69" w:rsidP="00637E97">
      <w:pPr>
        <w:widowControl w:val="0"/>
        <w:tabs>
          <w:tab w:val="left" w:pos="325"/>
        </w:tabs>
        <w:rPr>
          <w:rFonts w:eastAsia="Times New Roman" w:cstheme="minorHAnsi"/>
          <w:kern w:val="28"/>
          <w:lang w:val="en-AU" w:eastAsia="en-AU"/>
          <w14:cntxtAlts/>
        </w:rPr>
      </w:pPr>
      <w:r w:rsidRPr="00943DFF">
        <w:rPr>
          <w:rFonts w:eastAsia="Times New Roman" w:cstheme="minorHAnsi"/>
          <w:kern w:val="28"/>
          <w:lang w:val="en-AU" w:eastAsia="en-AU"/>
          <w14:cntxtAlts/>
        </w:rPr>
        <w:t xml:space="preserve">A training program can achieve training outcomes through a range of methods. </w:t>
      </w:r>
    </w:p>
    <w:p w14:paraId="0C80EA31" w14:textId="568A4771" w:rsidR="004F7D69" w:rsidRPr="008357CA" w:rsidRDefault="004F7D69" w:rsidP="007356E2">
      <w:pPr>
        <w:pStyle w:val="Heading4"/>
        <w:ind w:left="1571"/>
        <w:rPr>
          <w:b w:val="0"/>
          <w:color w:val="081E3E"/>
          <w:sz w:val="28"/>
          <w:lang w:val="en-AU"/>
        </w:rPr>
      </w:pPr>
      <w:bookmarkStart w:id="47" w:name="_Toc172807953"/>
      <w:r w:rsidRPr="008357CA">
        <w:rPr>
          <w:b w:val="0"/>
          <w:color w:val="081E3E"/>
          <w:sz w:val="28"/>
          <w:lang w:val="en-AU"/>
        </w:rPr>
        <w:t>Mentoring</w:t>
      </w:r>
      <w:bookmarkEnd w:id="47"/>
    </w:p>
    <w:p w14:paraId="1F26629E" w14:textId="64F43DB0" w:rsidR="00086268" w:rsidRPr="008357CA" w:rsidRDefault="00943DFF" w:rsidP="007356E2">
      <w:pPr>
        <w:widowControl w:val="0"/>
        <w:tabs>
          <w:tab w:val="left" w:pos="325"/>
        </w:tabs>
        <w:ind w:left="720"/>
        <w:rPr>
          <w:rFonts w:eastAsia="Times New Roman" w:cstheme="minorHAnsi"/>
          <w:kern w:val="28"/>
          <w:lang w:val="en-AU" w:eastAsia="en-AU"/>
          <w14:cntxtAlts/>
        </w:rPr>
      </w:pPr>
      <w:r w:rsidRPr="008357CA">
        <w:rPr>
          <w:rFonts w:eastAsia="Times New Roman" w:cstheme="minorHAnsi"/>
          <w:kern w:val="28"/>
          <w:lang w:val="en-AU" w:eastAsia="en-AU"/>
          <w14:cntxtAlts/>
        </w:rPr>
        <w:t>Mentoring involves an appropriately</w:t>
      </w:r>
      <w:r w:rsidR="004F7D69" w:rsidRPr="008357CA">
        <w:rPr>
          <w:rFonts w:eastAsia="Times New Roman" w:cstheme="minorHAnsi"/>
          <w:kern w:val="28"/>
          <w:lang w:val="en-AU" w:eastAsia="en-AU"/>
          <w14:cntxtAlts/>
        </w:rPr>
        <w:t xml:space="preserve"> qualified and experienced </w:t>
      </w:r>
      <w:r w:rsidRPr="008357CA">
        <w:rPr>
          <w:rFonts w:eastAsia="Times New Roman" w:cstheme="minorHAnsi"/>
          <w:kern w:val="28"/>
          <w:lang w:val="en-AU" w:eastAsia="en-AU"/>
          <w14:cntxtAlts/>
        </w:rPr>
        <w:t>screen professional</w:t>
      </w:r>
      <w:r w:rsidR="004F7D69" w:rsidRPr="008357CA">
        <w:rPr>
          <w:rFonts w:eastAsia="Times New Roman" w:cstheme="minorHAnsi"/>
          <w:kern w:val="28"/>
          <w:lang w:val="en-AU" w:eastAsia="en-AU"/>
          <w14:cntxtAlts/>
        </w:rPr>
        <w:t xml:space="preserve"> </w:t>
      </w:r>
      <w:r w:rsidRPr="008357CA">
        <w:rPr>
          <w:rFonts w:eastAsia="Times New Roman" w:cstheme="minorHAnsi"/>
          <w:kern w:val="28"/>
          <w:lang w:val="en-AU" w:eastAsia="en-AU"/>
          <w14:cntxtAlts/>
        </w:rPr>
        <w:t>sharing</w:t>
      </w:r>
      <w:r w:rsidR="004F7D69" w:rsidRPr="008357CA">
        <w:rPr>
          <w:rFonts w:eastAsia="Times New Roman" w:cstheme="minorHAnsi"/>
          <w:kern w:val="28"/>
          <w:lang w:val="en-AU" w:eastAsia="en-AU"/>
          <w14:cntxtAlts/>
        </w:rPr>
        <w:t xml:space="preserve"> their expertise </w:t>
      </w:r>
      <w:r w:rsidR="00830DB5">
        <w:rPr>
          <w:rFonts w:eastAsia="Times New Roman" w:cstheme="minorHAnsi"/>
          <w:kern w:val="28"/>
          <w:lang w:val="en-AU" w:eastAsia="en-AU"/>
          <w14:cntxtAlts/>
        </w:rPr>
        <w:t>with a mentee</w:t>
      </w:r>
      <w:r w:rsidR="004F7D69" w:rsidRPr="008357CA">
        <w:rPr>
          <w:rFonts w:eastAsia="Times New Roman" w:cstheme="minorHAnsi"/>
          <w:kern w:val="28"/>
          <w:lang w:val="en-AU" w:eastAsia="en-AU"/>
          <w14:cntxtAlts/>
        </w:rPr>
        <w:t xml:space="preserve"> in order to help them</w:t>
      </w:r>
      <w:r w:rsidR="00965A0C">
        <w:rPr>
          <w:rFonts w:eastAsia="Times New Roman" w:cstheme="minorHAnsi"/>
          <w:kern w:val="28"/>
          <w:lang w:val="en-AU" w:eastAsia="en-AU"/>
          <w14:cntxtAlts/>
        </w:rPr>
        <w:t xml:space="preserve"> to</w:t>
      </w:r>
      <w:r w:rsidR="004F7D69" w:rsidRPr="008357CA">
        <w:rPr>
          <w:rFonts w:eastAsia="Times New Roman" w:cstheme="minorHAnsi"/>
          <w:kern w:val="28"/>
          <w:lang w:val="en-AU" w:eastAsia="en-AU"/>
          <w14:cntxtAlts/>
        </w:rPr>
        <w:t xml:space="preserve"> </w:t>
      </w:r>
      <w:r w:rsidR="00830DB5" w:rsidRPr="00965A0C">
        <w:rPr>
          <w:rFonts w:eastAsia="Times New Roman" w:cstheme="minorHAnsi"/>
          <w:kern w:val="28"/>
          <w:lang w:val="en-AU" w:eastAsia="en-AU"/>
          <w14:cntxtAlts/>
        </w:rPr>
        <w:t>develop their skills, and progress in their career</w:t>
      </w:r>
      <w:r w:rsidR="004F7D69" w:rsidRPr="008357CA">
        <w:rPr>
          <w:rFonts w:eastAsia="Times New Roman" w:cstheme="minorHAnsi"/>
          <w:kern w:val="28"/>
          <w:lang w:val="en-AU" w:eastAsia="en-AU"/>
          <w14:cntxtAlts/>
        </w:rPr>
        <w:t xml:space="preserve">. </w:t>
      </w:r>
      <w:r w:rsidR="00830DB5">
        <w:rPr>
          <w:rFonts w:eastAsia="Times New Roman" w:cstheme="minorHAnsi"/>
          <w:kern w:val="28"/>
          <w:lang w:val="en-AU" w:eastAsia="en-AU"/>
          <w14:cntxtAlts/>
        </w:rPr>
        <w:t>M</w:t>
      </w:r>
      <w:r w:rsidR="00086268" w:rsidRPr="008357CA">
        <w:rPr>
          <w:rFonts w:eastAsia="Times New Roman" w:cstheme="minorHAnsi"/>
          <w:kern w:val="28"/>
          <w:lang w:val="en-AU" w:eastAsia="en-AU"/>
          <w14:cntxtAlts/>
        </w:rPr>
        <w:t xml:space="preserve">entoring </w:t>
      </w:r>
      <w:r w:rsidR="00830DB5">
        <w:rPr>
          <w:rFonts w:eastAsia="Times New Roman" w:cstheme="minorHAnsi"/>
          <w:kern w:val="28"/>
          <w:lang w:val="en-AU" w:eastAsia="en-AU"/>
          <w14:cntxtAlts/>
        </w:rPr>
        <w:t xml:space="preserve">should </w:t>
      </w:r>
      <w:r w:rsidR="00086268" w:rsidRPr="008357CA">
        <w:rPr>
          <w:rFonts w:eastAsia="Times New Roman" w:cstheme="minorHAnsi"/>
          <w:kern w:val="28"/>
          <w:lang w:val="en-AU" w:eastAsia="en-AU"/>
          <w14:cntxtAlts/>
        </w:rPr>
        <w:t>be structured and linked to a personal mentee development plan relevant to the production</w:t>
      </w:r>
      <w:r w:rsidR="00830DB5">
        <w:rPr>
          <w:rFonts w:eastAsia="Times New Roman" w:cstheme="minorHAnsi"/>
          <w:kern w:val="28"/>
          <w:lang w:val="en-AU" w:eastAsia="en-AU"/>
          <w14:cntxtAlts/>
        </w:rPr>
        <w:t>.</w:t>
      </w:r>
    </w:p>
    <w:p w14:paraId="3044A5E3" w14:textId="509E6DC1" w:rsidR="00350E38" w:rsidRPr="008357CA" w:rsidRDefault="00350E38" w:rsidP="007356E2">
      <w:pPr>
        <w:pStyle w:val="Heading4"/>
        <w:ind w:left="1571"/>
        <w:rPr>
          <w:b w:val="0"/>
          <w:color w:val="081E3E"/>
          <w:sz w:val="28"/>
          <w:lang w:val="en-AU"/>
        </w:rPr>
      </w:pPr>
      <w:bookmarkStart w:id="48" w:name="_Hlk161236625"/>
      <w:bookmarkStart w:id="49" w:name="_Toc172807954"/>
      <w:r w:rsidRPr="008357CA">
        <w:rPr>
          <w:b w:val="0"/>
          <w:color w:val="081E3E"/>
          <w:sz w:val="28"/>
          <w:lang w:val="en-AU"/>
        </w:rPr>
        <w:lastRenderedPageBreak/>
        <w:t xml:space="preserve">Work </w:t>
      </w:r>
      <w:r w:rsidR="00D44BFD">
        <w:rPr>
          <w:b w:val="0"/>
          <w:color w:val="081E3E"/>
          <w:sz w:val="28"/>
          <w:lang w:val="en-AU"/>
        </w:rPr>
        <w:t>e</w:t>
      </w:r>
      <w:r w:rsidR="00D44BFD" w:rsidRPr="008357CA">
        <w:rPr>
          <w:b w:val="0"/>
          <w:color w:val="081E3E"/>
          <w:sz w:val="28"/>
          <w:lang w:val="en-AU"/>
        </w:rPr>
        <w:t xml:space="preserve">xperience </w:t>
      </w:r>
      <w:r w:rsidRPr="008357CA">
        <w:rPr>
          <w:b w:val="0"/>
          <w:color w:val="081E3E"/>
          <w:sz w:val="28"/>
          <w:lang w:val="en-AU"/>
        </w:rPr>
        <w:t>placement</w:t>
      </w:r>
      <w:r w:rsidR="006433AB">
        <w:rPr>
          <w:b w:val="0"/>
          <w:color w:val="081E3E"/>
          <w:sz w:val="28"/>
          <w:lang w:val="en-AU"/>
        </w:rPr>
        <w:t>s</w:t>
      </w:r>
      <w:bookmarkEnd w:id="49"/>
    </w:p>
    <w:bookmarkEnd w:id="48"/>
    <w:p w14:paraId="3B154EFD" w14:textId="05662B16" w:rsidR="00350E38" w:rsidRPr="008357CA" w:rsidRDefault="00965A0C" w:rsidP="007356E2">
      <w:pPr>
        <w:widowControl w:val="0"/>
        <w:tabs>
          <w:tab w:val="left" w:pos="325"/>
        </w:tabs>
        <w:ind w:left="720"/>
        <w:rPr>
          <w:rFonts w:eastAsia="Times New Roman" w:cstheme="minorHAnsi"/>
          <w:kern w:val="28"/>
          <w:lang w:val="en-AU" w:eastAsia="en-AU"/>
          <w14:cntxtAlts/>
        </w:rPr>
      </w:pPr>
      <w:r w:rsidRPr="00965A0C">
        <w:rPr>
          <w:rFonts w:eastAsia="Times New Roman" w:cstheme="minorHAnsi"/>
          <w:kern w:val="28"/>
          <w:lang w:val="en-AU" w:eastAsia="en-AU"/>
          <w14:cntxtAlts/>
        </w:rPr>
        <w:t xml:space="preserve">Work </w:t>
      </w:r>
      <w:r w:rsidR="00D44BFD">
        <w:rPr>
          <w:rFonts w:eastAsia="Times New Roman" w:cstheme="minorHAnsi"/>
          <w:kern w:val="28"/>
          <w:lang w:val="en-AU" w:eastAsia="en-AU"/>
          <w14:cntxtAlts/>
        </w:rPr>
        <w:t>e</w:t>
      </w:r>
      <w:r w:rsidR="00D44BFD" w:rsidRPr="00965A0C">
        <w:rPr>
          <w:rFonts w:eastAsia="Times New Roman" w:cstheme="minorHAnsi"/>
          <w:kern w:val="28"/>
          <w:lang w:val="en-AU" w:eastAsia="en-AU"/>
          <w14:cntxtAlts/>
        </w:rPr>
        <w:t xml:space="preserve">xperience </w:t>
      </w:r>
      <w:r w:rsidRPr="00965A0C">
        <w:rPr>
          <w:rFonts w:eastAsia="Times New Roman" w:cstheme="minorHAnsi"/>
          <w:kern w:val="28"/>
          <w:lang w:val="en-AU" w:eastAsia="en-AU"/>
          <w14:cntxtAlts/>
        </w:rPr>
        <w:t>placement</w:t>
      </w:r>
      <w:r>
        <w:rPr>
          <w:rFonts w:eastAsia="Times New Roman" w:cstheme="minorHAnsi"/>
          <w:kern w:val="28"/>
          <w:lang w:val="en-AU" w:eastAsia="en-AU"/>
          <w14:cntxtAlts/>
        </w:rPr>
        <w:t>s and a</w:t>
      </w:r>
      <w:r w:rsidR="00086268" w:rsidRPr="008357CA">
        <w:rPr>
          <w:rFonts w:eastAsia="Times New Roman" w:cstheme="minorHAnsi"/>
          <w:kern w:val="28"/>
          <w:lang w:val="en-AU" w:eastAsia="en-AU"/>
          <w14:cntxtAlts/>
        </w:rPr>
        <w:t>ttachment programs provide on</w:t>
      </w:r>
      <w:r w:rsidR="00086268" w:rsidRPr="008357CA">
        <w:rPr>
          <w:rFonts w:eastAsia="Times New Roman" w:cstheme="minorHAnsi"/>
          <w:kern w:val="28"/>
          <w:lang w:val="en-AU" w:eastAsia="en-AU"/>
          <w14:cntxtAlts/>
        </w:rPr>
        <w:noBreakHyphen/>
        <w:t>the</w:t>
      </w:r>
      <w:r w:rsidR="00086268" w:rsidRPr="008357CA">
        <w:rPr>
          <w:rFonts w:eastAsia="Times New Roman" w:cstheme="minorHAnsi"/>
          <w:kern w:val="28"/>
          <w:lang w:val="en-AU" w:eastAsia="en-AU"/>
          <w14:cntxtAlts/>
        </w:rPr>
        <w:noBreakHyphen/>
        <w:t>job experience</w:t>
      </w:r>
      <w:r w:rsidR="00830DB5">
        <w:rPr>
          <w:rFonts w:eastAsia="Times New Roman" w:cstheme="minorHAnsi"/>
          <w:kern w:val="28"/>
          <w:lang w:val="en-AU" w:eastAsia="en-AU"/>
          <w14:cntxtAlts/>
        </w:rPr>
        <w:t>, and career development opportunities,</w:t>
      </w:r>
      <w:r w:rsidR="00086268" w:rsidRPr="008357CA">
        <w:rPr>
          <w:rFonts w:eastAsia="Times New Roman" w:cstheme="minorHAnsi"/>
          <w:kern w:val="28"/>
          <w:lang w:val="en-AU" w:eastAsia="en-AU"/>
          <w14:cntxtAlts/>
        </w:rPr>
        <w:t xml:space="preserve"> for </w:t>
      </w:r>
      <w:r w:rsidR="00830DB5">
        <w:rPr>
          <w:rFonts w:eastAsia="Times New Roman" w:cstheme="minorHAnsi"/>
          <w:kern w:val="28"/>
          <w:lang w:val="en-AU" w:eastAsia="en-AU"/>
          <w14:cntxtAlts/>
        </w:rPr>
        <w:t>early</w:t>
      </w:r>
      <w:r w:rsidR="00086268" w:rsidRPr="008357CA">
        <w:rPr>
          <w:rFonts w:eastAsia="Times New Roman" w:cstheme="minorHAnsi"/>
          <w:kern w:val="28"/>
          <w:lang w:val="en-AU" w:eastAsia="en-AU"/>
          <w14:cntxtAlts/>
        </w:rPr>
        <w:t xml:space="preserve"> and </w:t>
      </w:r>
      <w:r w:rsidR="00830DB5">
        <w:rPr>
          <w:rFonts w:eastAsia="Times New Roman" w:cstheme="minorHAnsi"/>
          <w:kern w:val="28"/>
          <w:lang w:val="en-AU" w:eastAsia="en-AU"/>
          <w14:cntxtAlts/>
        </w:rPr>
        <w:t>mid</w:t>
      </w:r>
      <w:r w:rsidR="00830DB5" w:rsidRPr="008357CA">
        <w:rPr>
          <w:rFonts w:eastAsia="Times New Roman" w:cstheme="minorHAnsi"/>
          <w:kern w:val="28"/>
          <w:lang w:val="en-AU" w:eastAsia="en-AU"/>
          <w14:cntxtAlts/>
        </w:rPr>
        <w:t>-career</w:t>
      </w:r>
      <w:r w:rsidR="00086268" w:rsidRPr="008357CA">
        <w:rPr>
          <w:rFonts w:eastAsia="Times New Roman" w:cstheme="minorHAnsi"/>
          <w:kern w:val="28"/>
          <w:lang w:val="en-AU" w:eastAsia="en-AU"/>
          <w14:cntxtAlts/>
        </w:rPr>
        <w:t xml:space="preserve"> practitioners</w:t>
      </w:r>
      <w:r w:rsidR="00830DB5">
        <w:rPr>
          <w:rFonts w:eastAsia="Times New Roman" w:cstheme="minorHAnsi"/>
          <w:kern w:val="28"/>
          <w:lang w:val="en-AU" w:eastAsia="en-AU"/>
          <w14:cntxtAlts/>
        </w:rPr>
        <w:t xml:space="preserve"> </w:t>
      </w:r>
      <w:r w:rsidR="00830DB5" w:rsidRPr="00830DB5">
        <w:rPr>
          <w:rFonts w:eastAsia="Times New Roman" w:cstheme="minorHAnsi"/>
          <w:kern w:val="28"/>
          <w:lang w:val="en-AU" w:eastAsia="en-AU"/>
          <w14:cntxtAlts/>
        </w:rPr>
        <w:t>on a film or television production</w:t>
      </w:r>
      <w:r w:rsidR="00086268" w:rsidRPr="008357CA">
        <w:rPr>
          <w:rFonts w:eastAsia="Times New Roman" w:cstheme="minorHAnsi"/>
          <w:kern w:val="28"/>
          <w:lang w:val="en-AU" w:eastAsia="en-AU"/>
          <w14:cntxtAlts/>
        </w:rPr>
        <w:t xml:space="preserve">. </w:t>
      </w:r>
      <w:r w:rsidR="00830DB5">
        <w:rPr>
          <w:rFonts w:eastAsia="Times New Roman" w:cstheme="minorHAnsi"/>
          <w:kern w:val="28"/>
          <w:lang w:val="en-AU" w:eastAsia="en-AU"/>
          <w14:cntxtAlts/>
        </w:rPr>
        <w:t xml:space="preserve"> </w:t>
      </w:r>
    </w:p>
    <w:p w14:paraId="09D8499E" w14:textId="2424868A" w:rsidR="00350E38" w:rsidRPr="008357CA" w:rsidRDefault="00350E38" w:rsidP="007356E2">
      <w:pPr>
        <w:pStyle w:val="Heading4"/>
        <w:ind w:left="1571"/>
        <w:rPr>
          <w:b w:val="0"/>
          <w:color w:val="081E3E"/>
          <w:sz w:val="28"/>
          <w:lang w:val="en-AU"/>
        </w:rPr>
      </w:pPr>
      <w:bookmarkStart w:id="50" w:name="_Toc172807955"/>
      <w:r w:rsidRPr="008357CA">
        <w:rPr>
          <w:b w:val="0"/>
          <w:color w:val="081E3E"/>
          <w:sz w:val="28"/>
          <w:lang w:val="en-AU"/>
        </w:rPr>
        <w:t xml:space="preserve">Industry </w:t>
      </w:r>
      <w:r w:rsidR="00D44BFD">
        <w:rPr>
          <w:b w:val="0"/>
          <w:color w:val="081E3E"/>
          <w:sz w:val="28"/>
          <w:lang w:val="en-AU"/>
        </w:rPr>
        <w:t>p</w:t>
      </w:r>
      <w:r w:rsidR="00D44BFD" w:rsidRPr="008357CA">
        <w:rPr>
          <w:b w:val="0"/>
          <w:color w:val="081E3E"/>
          <w:sz w:val="28"/>
          <w:lang w:val="en-AU"/>
        </w:rPr>
        <w:t>artnerships</w:t>
      </w:r>
      <w:bookmarkEnd w:id="50"/>
    </w:p>
    <w:p w14:paraId="07996B3F" w14:textId="6069EF8A" w:rsidR="00637E97" w:rsidRPr="008357CA" w:rsidRDefault="00E9505F" w:rsidP="007356E2">
      <w:pPr>
        <w:widowControl w:val="0"/>
        <w:tabs>
          <w:tab w:val="left" w:pos="325"/>
        </w:tabs>
        <w:ind w:left="720"/>
        <w:rPr>
          <w:rFonts w:eastAsia="Times New Roman" w:cstheme="minorHAnsi"/>
          <w:kern w:val="28"/>
          <w:lang w:val="en-AU" w:eastAsia="en-AU"/>
          <w14:cntxtAlts/>
        </w:rPr>
      </w:pPr>
      <w:r w:rsidRPr="008357CA">
        <w:rPr>
          <w:rFonts w:eastAsia="Times New Roman" w:cstheme="minorHAnsi"/>
          <w:kern w:val="28"/>
          <w:lang w:val="en-AU" w:eastAsia="en-AU"/>
          <w14:cntxtAlts/>
        </w:rPr>
        <w:t>Many production companies choose to</w:t>
      </w:r>
      <w:r w:rsidR="00637E97" w:rsidRPr="008357CA">
        <w:rPr>
          <w:rFonts w:eastAsia="Times New Roman" w:cstheme="minorHAnsi"/>
          <w:kern w:val="28"/>
          <w:lang w:val="en-AU" w:eastAsia="en-AU"/>
          <w14:cntxtAlts/>
        </w:rPr>
        <w:t xml:space="preserve"> work with our local training institutions to further enhance the skills of Australia’s screen production talent. Working with an established training institution allows productions to implement </w:t>
      </w:r>
      <w:r w:rsidR="003824A5">
        <w:rPr>
          <w:rFonts w:eastAsia="Times New Roman" w:cstheme="minorHAnsi"/>
          <w:kern w:val="28"/>
          <w:lang w:val="en-AU" w:eastAsia="en-AU"/>
          <w14:cntxtAlts/>
        </w:rPr>
        <w:t xml:space="preserve">a </w:t>
      </w:r>
      <w:r w:rsidR="00637E97" w:rsidRPr="008357CA">
        <w:rPr>
          <w:rFonts w:eastAsia="Times New Roman" w:cstheme="minorHAnsi"/>
          <w:kern w:val="28"/>
          <w:lang w:val="en-AU" w:eastAsia="en-AU"/>
          <w14:cntxtAlts/>
        </w:rPr>
        <w:t xml:space="preserve">structured training program and/or source </w:t>
      </w:r>
      <w:proofErr w:type="gramStart"/>
      <w:r w:rsidR="004224D7">
        <w:rPr>
          <w:rFonts w:eastAsia="Times New Roman" w:cstheme="minorHAnsi"/>
          <w:kern w:val="28"/>
          <w:lang w:val="en-AU" w:eastAsia="en-AU"/>
          <w14:cntxtAlts/>
        </w:rPr>
        <w:t>appropriate</w:t>
      </w:r>
      <w:r w:rsidR="00637E97" w:rsidRPr="008357CA">
        <w:rPr>
          <w:rFonts w:eastAsia="Times New Roman" w:cstheme="minorHAnsi"/>
          <w:kern w:val="28"/>
          <w:lang w:val="en-AU" w:eastAsia="en-AU"/>
          <w14:cntxtAlts/>
        </w:rPr>
        <w:t xml:space="preserve"> </w:t>
      </w:r>
      <w:r w:rsidR="00C017BD">
        <w:rPr>
          <w:lang w:val="en-AU"/>
        </w:rPr>
        <w:t>participants</w:t>
      </w:r>
      <w:proofErr w:type="gramEnd"/>
      <w:r w:rsidR="00637E97" w:rsidRPr="008357CA">
        <w:rPr>
          <w:rFonts w:eastAsia="Times New Roman" w:cstheme="minorHAnsi"/>
          <w:kern w:val="28"/>
          <w:lang w:val="en-AU" w:eastAsia="en-AU"/>
          <w14:cntxtAlts/>
        </w:rPr>
        <w:t xml:space="preserve">. Examples of </w:t>
      </w:r>
      <w:r w:rsidR="006433AB">
        <w:rPr>
          <w:rFonts w:eastAsia="Times New Roman" w:cstheme="minorHAnsi"/>
          <w:kern w:val="28"/>
          <w:lang w:val="en-AU" w:eastAsia="en-AU"/>
          <w14:cntxtAlts/>
        </w:rPr>
        <w:t xml:space="preserve">federal and state </w:t>
      </w:r>
      <w:r w:rsidR="00637E97" w:rsidRPr="008357CA">
        <w:rPr>
          <w:rFonts w:eastAsia="Times New Roman" w:cstheme="minorHAnsi"/>
          <w:kern w:val="28"/>
          <w:lang w:val="en-AU" w:eastAsia="en-AU"/>
          <w14:cntxtAlts/>
        </w:rPr>
        <w:t>training institutions that applicants include (but are not limited to):</w:t>
      </w:r>
    </w:p>
    <w:p w14:paraId="23B4052A" w14:textId="67B32E58" w:rsidR="00637E97" w:rsidRPr="008357CA" w:rsidRDefault="00D44BFD" w:rsidP="00FA6DDC">
      <w:pPr>
        <w:pStyle w:val="Listparagraphbulletssecondlevel"/>
        <w:ind w:left="1418"/>
      </w:pPr>
      <w:r>
        <w:t xml:space="preserve">The </w:t>
      </w:r>
      <w:r w:rsidR="00943DFF" w:rsidRPr="008357CA">
        <w:t>A</w:t>
      </w:r>
      <w:r>
        <w:t>ustralian Film and Television Radio School (AFTRS)</w:t>
      </w:r>
      <w:r w:rsidR="003824A5">
        <w:t>;</w:t>
      </w:r>
    </w:p>
    <w:p w14:paraId="24B2DCB5" w14:textId="63D5BCA2" w:rsidR="00943DFF" w:rsidRPr="008357CA" w:rsidRDefault="00943DFF" w:rsidP="00FA6DDC">
      <w:pPr>
        <w:pStyle w:val="Listparagraphbulletssecondlevel"/>
        <w:ind w:left="1418"/>
      </w:pPr>
      <w:r w:rsidRPr="008357CA">
        <w:t>N</w:t>
      </w:r>
      <w:r w:rsidR="006433AB">
        <w:t xml:space="preserve">ational Institute </w:t>
      </w:r>
      <w:r w:rsidR="00000D90">
        <w:t xml:space="preserve">of </w:t>
      </w:r>
      <w:r w:rsidR="006433AB">
        <w:t>Dramatic Arts (N</w:t>
      </w:r>
      <w:r w:rsidRPr="008357CA">
        <w:t>IDA</w:t>
      </w:r>
      <w:r w:rsidR="006433AB">
        <w:t>)</w:t>
      </w:r>
      <w:r w:rsidRPr="008357CA">
        <w:t>;</w:t>
      </w:r>
    </w:p>
    <w:p w14:paraId="1973A2B2" w14:textId="0F72ED97" w:rsidR="00943DFF" w:rsidRPr="00253EF5" w:rsidRDefault="00943DFF" w:rsidP="00FA6DDC">
      <w:pPr>
        <w:pStyle w:val="Listparagraphbulletssecondlevel"/>
        <w:ind w:left="1418"/>
      </w:pPr>
      <w:r w:rsidRPr="008357CA">
        <w:t>TAFE in each state or territory.</w:t>
      </w:r>
    </w:p>
    <w:p w14:paraId="24553DD0" w14:textId="504203BE" w:rsidR="00637E97" w:rsidRPr="003F2EEC" w:rsidRDefault="00637E97" w:rsidP="00637E97">
      <w:pPr>
        <w:pStyle w:val="Heading3"/>
        <w:numPr>
          <w:ilvl w:val="1"/>
          <w:numId w:val="28"/>
        </w:numPr>
        <w:suppressAutoHyphens w:val="0"/>
        <w:spacing w:after="200"/>
        <w:ind w:left="851" w:hanging="851"/>
        <w:rPr>
          <w:lang w:val="en-AU"/>
        </w:rPr>
      </w:pPr>
      <w:bookmarkStart w:id="51" w:name="_Toc172807956"/>
      <w:r w:rsidRPr="003F2EEC">
        <w:rPr>
          <w:lang w:val="en-AU"/>
        </w:rPr>
        <w:t>Skills shortages in the Australian screen industry that are addressed by the training program</w:t>
      </w:r>
      <w:bookmarkEnd w:id="51"/>
    </w:p>
    <w:p w14:paraId="26DC02E8" w14:textId="6834D3B0" w:rsidR="00290266" w:rsidRDefault="00637E97" w:rsidP="00637E97">
      <w:pPr>
        <w:rPr>
          <w:lang w:val="en-AU"/>
        </w:rPr>
      </w:pPr>
      <w:r w:rsidRPr="003F2EEC">
        <w:rPr>
          <w:lang w:val="en-AU"/>
        </w:rPr>
        <w:t xml:space="preserve">Australia’s recent increase in screen production has led to constraints in several </w:t>
      </w:r>
      <w:r w:rsidR="00290266">
        <w:rPr>
          <w:lang w:val="en-AU"/>
        </w:rPr>
        <w:t xml:space="preserve">areas and particularly in key technical below-the-line </w:t>
      </w:r>
      <w:r w:rsidRPr="003F2EEC">
        <w:rPr>
          <w:lang w:val="en-AU"/>
        </w:rPr>
        <w:t>roles.</w:t>
      </w:r>
      <w:r w:rsidR="00290266">
        <w:rPr>
          <w:lang w:val="en-AU"/>
        </w:rPr>
        <w:t xml:space="preserve"> A training program should focus on trying to help alleviate these skills shortages and capacity constraints.  </w:t>
      </w:r>
    </w:p>
    <w:p w14:paraId="4BE9F922" w14:textId="6E91DAF2" w:rsidR="00DB6D02" w:rsidRPr="003F2EEC" w:rsidRDefault="00290266" w:rsidP="00637E97">
      <w:pPr>
        <w:rPr>
          <w:lang w:val="en-AU"/>
        </w:rPr>
      </w:pPr>
      <w:r>
        <w:rPr>
          <w:lang w:val="en-AU"/>
        </w:rPr>
        <w:t xml:space="preserve">Areas where there is a shortage of skilled screen workers </w:t>
      </w:r>
      <w:r w:rsidR="00DB6D02" w:rsidRPr="00DB6D02">
        <w:rPr>
          <w:lang w:val="en-AU"/>
        </w:rPr>
        <w:t xml:space="preserve">may change over time, and consideration should be given to what skills are facing shortages when you plan to run your training program. </w:t>
      </w:r>
      <w:r w:rsidR="00DB6D02">
        <w:rPr>
          <w:lang w:val="en-AU"/>
        </w:rPr>
        <w:t xml:space="preserve">If you are </w:t>
      </w:r>
      <w:r>
        <w:rPr>
          <w:lang w:val="en-AU"/>
        </w:rPr>
        <w:t>un</w:t>
      </w:r>
      <w:r w:rsidR="00DB6D02">
        <w:rPr>
          <w:lang w:val="en-AU"/>
        </w:rPr>
        <w:t xml:space="preserve">sure about what areas </w:t>
      </w:r>
      <w:r>
        <w:rPr>
          <w:lang w:val="en-AU"/>
        </w:rPr>
        <w:t>have</w:t>
      </w:r>
      <w:r w:rsidR="00DB6D02">
        <w:rPr>
          <w:lang w:val="en-AU"/>
        </w:rPr>
        <w:t xml:space="preserve"> skills </w:t>
      </w:r>
      <w:r w:rsidR="00124ACC">
        <w:rPr>
          <w:lang w:val="en-AU"/>
        </w:rPr>
        <w:t>shortage</w:t>
      </w:r>
      <w:r>
        <w:rPr>
          <w:lang w:val="en-AU"/>
        </w:rPr>
        <w:t>s</w:t>
      </w:r>
      <w:r w:rsidR="00DB6D02">
        <w:rPr>
          <w:lang w:val="en-AU"/>
        </w:rPr>
        <w:t xml:space="preserve">, we encourage you to contact </w:t>
      </w:r>
      <w:r w:rsidR="00C017BD">
        <w:rPr>
          <w:lang w:val="en-AU"/>
        </w:rPr>
        <w:t xml:space="preserve">Ausfilm, </w:t>
      </w:r>
      <w:r w:rsidR="00DB6D02">
        <w:rPr>
          <w:lang w:val="en-AU"/>
        </w:rPr>
        <w:t>Screen Australia</w:t>
      </w:r>
      <w:r>
        <w:rPr>
          <w:lang w:val="en-AU"/>
        </w:rPr>
        <w:t xml:space="preserve"> or</w:t>
      </w:r>
      <w:r w:rsidR="002C71DC">
        <w:rPr>
          <w:lang w:val="en-AU"/>
        </w:rPr>
        <w:t xml:space="preserve"> </w:t>
      </w:r>
      <w:r w:rsidR="00DB6D02">
        <w:rPr>
          <w:lang w:val="en-AU"/>
        </w:rPr>
        <w:t xml:space="preserve">the state or territory screen agency in the area in which you plan to film to discuss. </w:t>
      </w:r>
    </w:p>
    <w:p w14:paraId="30A1304F" w14:textId="1FE562F1" w:rsidR="00637E97" w:rsidRPr="003F2EEC" w:rsidRDefault="00637E97" w:rsidP="00637E97">
      <w:pPr>
        <w:pStyle w:val="Heading3"/>
        <w:numPr>
          <w:ilvl w:val="1"/>
          <w:numId w:val="28"/>
        </w:numPr>
        <w:suppressAutoHyphens w:val="0"/>
        <w:spacing w:after="200"/>
        <w:ind w:left="851" w:hanging="851"/>
        <w:rPr>
          <w:lang w:val="en-AU"/>
        </w:rPr>
      </w:pPr>
      <w:bookmarkStart w:id="52" w:name="_Toc172807957"/>
      <w:r w:rsidRPr="003F2EEC">
        <w:rPr>
          <w:lang w:val="en-AU"/>
        </w:rPr>
        <w:t xml:space="preserve">Activities connected with the training program that </w:t>
      </w:r>
      <w:bookmarkStart w:id="53" w:name="_Hlk160704115"/>
      <w:r w:rsidRPr="003F2EEC">
        <w:rPr>
          <w:lang w:val="en-AU"/>
        </w:rPr>
        <w:t>contribute to improving health and safety</w:t>
      </w:r>
      <w:bookmarkEnd w:id="53"/>
      <w:r w:rsidRPr="003F2EEC">
        <w:rPr>
          <w:lang w:val="en-AU"/>
        </w:rPr>
        <w:t xml:space="preserve">, </w:t>
      </w:r>
      <w:bookmarkStart w:id="54" w:name="_Hlk160704140"/>
      <w:r w:rsidRPr="003F2EEC">
        <w:rPr>
          <w:lang w:val="en-AU"/>
        </w:rPr>
        <w:t>diversity and inclusion in the Australian screen industry.</w:t>
      </w:r>
      <w:bookmarkEnd w:id="54"/>
      <w:bookmarkEnd w:id="52"/>
    </w:p>
    <w:p w14:paraId="0E8BFCAA" w14:textId="3A7727BB" w:rsidR="00637E97" w:rsidRPr="003F2EEC" w:rsidRDefault="00637E97" w:rsidP="00637E97">
      <w:pPr>
        <w:pStyle w:val="Heading4"/>
        <w:rPr>
          <w:b w:val="0"/>
          <w:color w:val="081E3E"/>
          <w:sz w:val="28"/>
          <w:lang w:val="en-AU"/>
        </w:rPr>
      </w:pPr>
      <w:bookmarkStart w:id="55" w:name="_Toc172807958"/>
      <w:r w:rsidRPr="00F64545">
        <w:rPr>
          <w:b w:val="0"/>
          <w:color w:val="081E3E"/>
          <w:sz w:val="28"/>
          <w:lang w:val="en-AU"/>
        </w:rPr>
        <w:t>Health and Safety:</w:t>
      </w:r>
      <w:bookmarkEnd w:id="55"/>
    </w:p>
    <w:p w14:paraId="2B68C23A" w14:textId="49B92C19" w:rsidR="00637E97" w:rsidRPr="00F64545" w:rsidRDefault="00F64545" w:rsidP="00F64545">
      <w:pPr>
        <w:rPr>
          <w:lang w:val="en-AU"/>
        </w:rPr>
      </w:pPr>
      <w:r w:rsidRPr="00F64545">
        <w:rPr>
          <w:lang w:val="en-AU"/>
        </w:rPr>
        <w:t>Productions should conduct health and safety training for cast and crew, to make sure that each employee is safe from injury and risks to health. All cast and crew should understand their obligations in complying with federal and state workplace health and safety legislation. Appropriate health and safety training will encourage a safe, respectful and inclusive workplace. Health and safety training on your production may cover a range of topics, including cultural</w:t>
      </w:r>
      <w:r w:rsidR="002E1BC4" w:rsidRPr="00F64545">
        <w:rPr>
          <w:lang w:val="en-AU"/>
        </w:rPr>
        <w:t xml:space="preserve">, physical </w:t>
      </w:r>
      <w:r w:rsidRPr="00F64545">
        <w:rPr>
          <w:lang w:val="en-AU"/>
        </w:rPr>
        <w:t>and</w:t>
      </w:r>
      <w:r w:rsidR="002E1BC4" w:rsidRPr="00F64545">
        <w:rPr>
          <w:lang w:val="en-AU"/>
        </w:rPr>
        <w:t xml:space="preserve"> mental health safety</w:t>
      </w:r>
      <w:r w:rsidR="00C017BD">
        <w:rPr>
          <w:lang w:val="en-AU"/>
        </w:rPr>
        <w:t>.</w:t>
      </w:r>
    </w:p>
    <w:p w14:paraId="6CEFF4F2" w14:textId="77777777" w:rsidR="00637E97" w:rsidRPr="003F2EEC" w:rsidRDefault="00637E97" w:rsidP="00637E97">
      <w:pPr>
        <w:pStyle w:val="Heading4"/>
        <w:rPr>
          <w:b w:val="0"/>
          <w:color w:val="081E3E"/>
          <w:sz w:val="28"/>
          <w:lang w:val="en-AU"/>
        </w:rPr>
      </w:pPr>
      <w:bookmarkStart w:id="56" w:name="_Toc172807959"/>
      <w:r w:rsidRPr="003F2EEC">
        <w:rPr>
          <w:b w:val="0"/>
          <w:color w:val="081E3E"/>
          <w:sz w:val="28"/>
          <w:lang w:val="en-AU"/>
        </w:rPr>
        <w:t>Diversity and inclusion:</w:t>
      </w:r>
      <w:bookmarkEnd w:id="56"/>
    </w:p>
    <w:p w14:paraId="49135EE0" w14:textId="17775579" w:rsidR="00637E97" w:rsidRPr="003F2EEC" w:rsidRDefault="00637E97" w:rsidP="00637E97">
      <w:pPr>
        <w:rPr>
          <w:lang w:val="en-AU"/>
        </w:rPr>
      </w:pPr>
      <w:r w:rsidRPr="003F2EEC">
        <w:rPr>
          <w:lang w:val="en-AU"/>
        </w:rPr>
        <w:t>Multiple barriers to entry can discourage further diversity and inclusion in the screen industry, such as expensive training, travel requirements, unconscious biases, and closed networks. Consider how your production could tackle such obstacles to provide more opportunities for inclusion.</w:t>
      </w:r>
    </w:p>
    <w:p w14:paraId="2B46D57C" w14:textId="162D92A0" w:rsidR="00637E97" w:rsidRPr="003F2EEC" w:rsidRDefault="00637E97" w:rsidP="00637E97">
      <w:pPr>
        <w:rPr>
          <w:lang w:val="en-AU"/>
        </w:rPr>
      </w:pPr>
      <w:r w:rsidRPr="003F2EEC">
        <w:rPr>
          <w:lang w:val="en-AU"/>
        </w:rPr>
        <w:lastRenderedPageBreak/>
        <w:t xml:space="preserve">Most productions recognise the need for diversity among </w:t>
      </w:r>
      <w:r w:rsidR="00C017BD">
        <w:rPr>
          <w:lang w:val="en-AU"/>
        </w:rPr>
        <w:t>participants</w:t>
      </w:r>
      <w:r w:rsidRPr="003F2EEC">
        <w:rPr>
          <w:lang w:val="en-AU"/>
        </w:rPr>
        <w:t xml:space="preserve">. Productions looking to provide training opportunities for people with Indigenous backgrounds often work with established education institutions with First Nations expertise, such as </w:t>
      </w:r>
      <w:r w:rsidR="002C71DC">
        <w:rPr>
          <w:lang w:val="en-AU"/>
        </w:rPr>
        <w:t xml:space="preserve">Screen Australia, </w:t>
      </w:r>
      <w:r w:rsidRPr="003F2EEC">
        <w:rPr>
          <w:lang w:val="en-AU"/>
        </w:rPr>
        <w:t>AFTRS and NIDA.</w:t>
      </w:r>
    </w:p>
    <w:p w14:paraId="4E92E2BE" w14:textId="07111030" w:rsidR="00637E97" w:rsidRPr="003F2EEC" w:rsidRDefault="00637E97" w:rsidP="00637E97">
      <w:pPr>
        <w:rPr>
          <w:lang w:val="en-AU"/>
        </w:rPr>
      </w:pPr>
      <w:r w:rsidRPr="003F2EEC">
        <w:rPr>
          <w:lang w:val="en-AU"/>
        </w:rPr>
        <w:t>State screen agencies have also assisted productions wanting to provide opportunities to Indigenous Australians, with attachment programs strongly encouraging applications from Aboriginal and Torres Strait Islander practitioners, as well as practitioners identifying as female/non-binary, LGBTQIA+, living with a disability, regionally based and culturally and linguistically diverse.</w:t>
      </w:r>
    </w:p>
    <w:p w14:paraId="5ECB503F" w14:textId="21F8DB11" w:rsidR="00637E97" w:rsidRPr="003F2EEC" w:rsidRDefault="00637E97" w:rsidP="00637E97">
      <w:pPr>
        <w:rPr>
          <w:lang w:val="en-AU"/>
        </w:rPr>
      </w:pPr>
      <w:r w:rsidRPr="003F2EEC">
        <w:rPr>
          <w:lang w:val="en-AU"/>
        </w:rPr>
        <w:t>Bus Stop Films is a not-for-profit organisation that uses filmmaking and the film industry to raise the profile of people living with disabilities and other marginalised groups, on both sides of the camera. Productions looking to work with people living with a disability may wish to contact Bus</w:t>
      </w:r>
      <w:r w:rsidR="009F533D">
        <w:rPr>
          <w:lang w:val="en-AU"/>
        </w:rPr>
        <w:t> </w:t>
      </w:r>
      <w:r w:rsidRPr="003F2EEC">
        <w:rPr>
          <w:lang w:val="en-AU"/>
        </w:rPr>
        <w:t xml:space="preserve">Stop Films for advice on attachments. The organisation also offers helpful resources, such as ‘The Inclusive Filmmaking Toolkit’, which is available online at </w:t>
      </w:r>
      <w:hyperlink r:id="rId20" w:history="1">
        <w:r w:rsidR="00785060">
          <w:rPr>
            <w:rStyle w:val="Hyperlink"/>
            <w:lang w:val="en-AU"/>
          </w:rPr>
          <w:t>inclusivetoolkit.com</w:t>
        </w:r>
      </w:hyperlink>
      <w:r w:rsidRPr="003F2EEC">
        <w:rPr>
          <w:lang w:val="en-AU"/>
        </w:rPr>
        <w:t>.</w:t>
      </w:r>
    </w:p>
    <w:p w14:paraId="2769B782" w14:textId="3AA32966" w:rsidR="0084350A" w:rsidRPr="003F2EEC" w:rsidRDefault="0084350A" w:rsidP="0084350A">
      <w:pPr>
        <w:pStyle w:val="Heading2"/>
        <w:numPr>
          <w:ilvl w:val="0"/>
          <w:numId w:val="28"/>
        </w:numPr>
        <w:suppressAutoHyphens w:val="0"/>
        <w:spacing w:before="0" w:after="200"/>
        <w:ind w:left="851" w:hanging="851"/>
        <w:rPr>
          <w:lang w:val="en-AU"/>
        </w:rPr>
      </w:pPr>
      <w:bookmarkStart w:id="57" w:name="_Toc148424008"/>
      <w:bookmarkStart w:id="58" w:name="_Toc172807960"/>
      <w:bookmarkEnd w:id="44"/>
      <w:bookmarkEnd w:id="45"/>
      <w:bookmarkEnd w:id="46"/>
      <w:r w:rsidRPr="003F2EEC">
        <w:rPr>
          <w:lang w:val="en-AU"/>
        </w:rPr>
        <w:t>Reporting on the training activities</w:t>
      </w:r>
      <w:bookmarkEnd w:id="58"/>
    </w:p>
    <w:p w14:paraId="5412F028" w14:textId="55A8E1FC" w:rsidR="00866837" w:rsidRDefault="00920929" w:rsidP="00920929">
      <w:pPr>
        <w:rPr>
          <w:lang w:val="en-AU"/>
        </w:rPr>
      </w:pPr>
      <w:r w:rsidRPr="003F2EEC">
        <w:rPr>
          <w:lang w:val="en-AU"/>
        </w:rPr>
        <w:t xml:space="preserve">As part of final certification, applicants will be required to complete a report on the training activities undertaken on that particular production as part of the program and the outcomes. </w:t>
      </w:r>
      <w:r w:rsidR="0050246C">
        <w:rPr>
          <w:lang w:val="en-AU"/>
        </w:rPr>
        <w:t>Applicants are strongly encouraged to document training activities and outcomes during the course of production, to make sure that reporting under the Location Offset</w:t>
      </w:r>
      <w:r w:rsidR="00FC1F22">
        <w:rPr>
          <w:lang w:val="en-AU"/>
        </w:rPr>
        <w:t xml:space="preserve"> </w:t>
      </w:r>
      <w:r w:rsidR="00866837">
        <w:rPr>
          <w:lang w:val="en-AU"/>
        </w:rPr>
        <w:t>is comprehensive.</w:t>
      </w:r>
    </w:p>
    <w:p w14:paraId="4AF26C4B" w14:textId="64814FD5" w:rsidR="003824A5" w:rsidRPr="00911F3A" w:rsidRDefault="003824A5" w:rsidP="00920929">
      <w:pPr>
        <w:rPr>
          <w:lang w:val="en-AU"/>
        </w:rPr>
      </w:pPr>
      <w:r w:rsidRPr="00911F3A">
        <w:rPr>
          <w:lang w:val="en-AU"/>
        </w:rPr>
        <w:t>Information that will be required as part of the Location Offset – Training Program report, which will form part of an applicant’s Location Offset application, includes:</w:t>
      </w:r>
    </w:p>
    <w:p w14:paraId="090900EC" w14:textId="483F2A76" w:rsidR="00706782" w:rsidRPr="00B9749D" w:rsidRDefault="009761FF" w:rsidP="00FA6DDC">
      <w:pPr>
        <w:pStyle w:val="Listparagraphbullets"/>
      </w:pPr>
      <w:r>
        <w:t>d</w:t>
      </w:r>
      <w:r w:rsidR="00706782" w:rsidRPr="00B9749D">
        <w:t>etails of the training program, such as</w:t>
      </w:r>
    </w:p>
    <w:p w14:paraId="4BD8B28E" w14:textId="77777777" w:rsidR="00706782" w:rsidRPr="006A450E" w:rsidRDefault="00911F3A" w:rsidP="00FA6DDC">
      <w:pPr>
        <w:pStyle w:val="Listparagraphbulletssecondlevel"/>
      </w:pPr>
      <w:r w:rsidRPr="006A450E">
        <w:t xml:space="preserve">The </w:t>
      </w:r>
      <w:r w:rsidR="003824A5" w:rsidRPr="006A450E">
        <w:t>name of the training program</w:t>
      </w:r>
      <w:r w:rsidRPr="006A450E">
        <w:t>;</w:t>
      </w:r>
    </w:p>
    <w:p w14:paraId="15677610" w14:textId="77777777" w:rsidR="00706782" w:rsidRPr="00706782" w:rsidRDefault="003824A5" w:rsidP="00FA6DDC">
      <w:pPr>
        <w:pStyle w:val="Listparagraphbulletssecondlevel"/>
        <w:rPr>
          <w:rFonts w:eastAsia="Times New Roman"/>
          <w:sz w:val="24"/>
          <w:szCs w:val="24"/>
          <w:lang w:eastAsia="en-AU"/>
        </w:rPr>
      </w:pPr>
      <w:r w:rsidRPr="00706782">
        <w:t xml:space="preserve">A summary of the </w:t>
      </w:r>
      <w:r w:rsidRPr="00706782">
        <w:rPr>
          <w:rFonts w:eastAsia="Times New Roman"/>
          <w:lang w:eastAsia="en-AU"/>
        </w:rPr>
        <w:t xml:space="preserve">training programs activities on </w:t>
      </w:r>
      <w:r w:rsidR="00706782" w:rsidRPr="00706782">
        <w:rPr>
          <w:rFonts w:eastAsia="Times New Roman"/>
          <w:lang w:eastAsia="en-AU"/>
        </w:rPr>
        <w:t>the</w:t>
      </w:r>
      <w:r w:rsidRPr="00706782">
        <w:rPr>
          <w:rFonts w:eastAsia="Times New Roman"/>
          <w:lang w:eastAsia="en-AU"/>
        </w:rPr>
        <w:t xml:space="preserve"> production</w:t>
      </w:r>
      <w:r w:rsidR="00911F3A" w:rsidRPr="00706782">
        <w:rPr>
          <w:rFonts w:eastAsia="Times New Roman"/>
          <w:lang w:eastAsia="en-AU"/>
        </w:rPr>
        <w:t>;</w:t>
      </w:r>
    </w:p>
    <w:p w14:paraId="09AD9023" w14:textId="029DB9D5" w:rsidR="00706782" w:rsidRPr="00706782" w:rsidRDefault="00706782" w:rsidP="00FA6DDC">
      <w:pPr>
        <w:pStyle w:val="Listparagraphbulletssecondlevel"/>
        <w:rPr>
          <w:rFonts w:eastAsia="Times New Roman"/>
          <w:sz w:val="24"/>
          <w:szCs w:val="24"/>
          <w:lang w:eastAsia="en-AU"/>
        </w:rPr>
      </w:pPr>
      <w:r w:rsidRPr="00706782">
        <w:t>Training coordinator details</w:t>
      </w:r>
      <w:r w:rsidR="00B9749D">
        <w:t>;</w:t>
      </w:r>
    </w:p>
    <w:p w14:paraId="3BA03698" w14:textId="6AC99035" w:rsidR="00706782" w:rsidRPr="00706782" w:rsidRDefault="00706782" w:rsidP="00FA6DDC">
      <w:pPr>
        <w:pStyle w:val="Listparagraphbulletssecondlevel"/>
        <w:rPr>
          <w:rFonts w:eastAsia="Times New Roman"/>
          <w:sz w:val="24"/>
          <w:szCs w:val="24"/>
          <w:lang w:eastAsia="en-AU"/>
        </w:rPr>
      </w:pPr>
      <w:r w:rsidRPr="00706782">
        <w:t>Number of specific training opportunities provided</w:t>
      </w:r>
      <w:r w:rsidR="00B9749D">
        <w:t>;</w:t>
      </w:r>
    </w:p>
    <w:p w14:paraId="1E222225" w14:textId="758ED931" w:rsidR="00706782" w:rsidRPr="00706782" w:rsidRDefault="00706782" w:rsidP="00FA6DDC">
      <w:pPr>
        <w:pStyle w:val="Listparagraphbulletssecondlevel"/>
        <w:rPr>
          <w:rFonts w:eastAsia="Times New Roman"/>
          <w:sz w:val="24"/>
          <w:szCs w:val="24"/>
          <w:lang w:eastAsia="en-AU"/>
        </w:rPr>
      </w:pPr>
      <w:r w:rsidRPr="00706782">
        <w:t xml:space="preserve">Roles for </w:t>
      </w:r>
      <w:r w:rsidR="00C017BD">
        <w:t>participants</w:t>
      </w:r>
      <w:r w:rsidR="00B9749D">
        <w:t>;</w:t>
      </w:r>
    </w:p>
    <w:p w14:paraId="670E60DB" w14:textId="65DE0844" w:rsidR="00706782" w:rsidRPr="00706782" w:rsidRDefault="00706782" w:rsidP="00FA6DDC">
      <w:pPr>
        <w:pStyle w:val="Listparagraphbulletssecondlevel"/>
        <w:rPr>
          <w:rFonts w:eastAsia="Times New Roman"/>
          <w:sz w:val="24"/>
          <w:szCs w:val="24"/>
          <w:lang w:eastAsia="en-AU"/>
        </w:rPr>
      </w:pPr>
      <w:r w:rsidRPr="00706782">
        <w:t xml:space="preserve">How long each </w:t>
      </w:r>
      <w:r w:rsidR="00C017BD">
        <w:t>participant</w:t>
      </w:r>
      <w:r w:rsidRPr="00706782">
        <w:t xml:space="preserve"> was engaged on the production</w:t>
      </w:r>
      <w:r w:rsidR="00B9749D">
        <w:t>;</w:t>
      </w:r>
    </w:p>
    <w:p w14:paraId="6393B7A6" w14:textId="64CB6CBC" w:rsidR="00706782" w:rsidRPr="00706782" w:rsidRDefault="00706782" w:rsidP="00FA6DDC">
      <w:pPr>
        <w:pStyle w:val="Listparagraphbulletssecondlevel"/>
      </w:pPr>
      <w:r w:rsidRPr="00706782">
        <w:t xml:space="preserve">Diversity of </w:t>
      </w:r>
      <w:r w:rsidR="00C017BD">
        <w:t>participants</w:t>
      </w:r>
      <w:r w:rsidR="00B9749D">
        <w:t>;</w:t>
      </w:r>
    </w:p>
    <w:p w14:paraId="5744B627" w14:textId="58675E7D" w:rsidR="00706782" w:rsidRPr="00706782" w:rsidRDefault="00706782" w:rsidP="00FA6DDC">
      <w:pPr>
        <w:pStyle w:val="Listparagraphbulletssecondlevel"/>
      </w:pPr>
      <w:r w:rsidRPr="00706782">
        <w:t xml:space="preserve">Level of experience of each </w:t>
      </w:r>
      <w:r w:rsidR="00C017BD">
        <w:t>participant</w:t>
      </w:r>
      <w:r w:rsidR="00B9749D">
        <w:t>.</w:t>
      </w:r>
    </w:p>
    <w:p w14:paraId="59ACA5EB" w14:textId="3BA3D53A" w:rsidR="003824A5" w:rsidRPr="00B9749D" w:rsidRDefault="009761FF" w:rsidP="00FA6DDC">
      <w:pPr>
        <w:pStyle w:val="Listparagraphbullets"/>
        <w:rPr>
          <w:bdr w:val="none" w:sz="0" w:space="0" w:color="auto" w:frame="1"/>
        </w:rPr>
      </w:pPr>
      <w:r>
        <w:t>h</w:t>
      </w:r>
      <w:r w:rsidR="003824A5" w:rsidRPr="00B9749D">
        <w:rPr>
          <w:bdr w:val="none" w:sz="0" w:space="0" w:color="auto" w:frame="1"/>
        </w:rPr>
        <w:t xml:space="preserve">ow the training program contributed to alleviating </w:t>
      </w:r>
      <w:r w:rsidR="00B9749D" w:rsidRPr="00B9749D">
        <w:rPr>
          <w:bdr w:val="none" w:sz="0" w:space="0" w:color="auto" w:frame="1"/>
        </w:rPr>
        <w:t>skills shortages</w:t>
      </w:r>
      <w:r w:rsidR="003824A5" w:rsidRPr="00B9749D">
        <w:rPr>
          <w:bdr w:val="none" w:sz="0" w:space="0" w:color="auto" w:frame="1"/>
        </w:rPr>
        <w:t xml:space="preserve"> in the Australian screen sector</w:t>
      </w:r>
      <w:r w:rsidR="00B9749D" w:rsidRPr="00B9749D">
        <w:rPr>
          <w:bdr w:val="none" w:sz="0" w:space="0" w:color="auto" w:frame="1"/>
        </w:rPr>
        <w:t>;</w:t>
      </w:r>
    </w:p>
    <w:p w14:paraId="1CE1982D" w14:textId="54E90974" w:rsidR="002E1BC4" w:rsidRPr="00B9749D" w:rsidRDefault="009761FF" w:rsidP="00FA6DDC">
      <w:pPr>
        <w:pStyle w:val="Listparagraphbullets"/>
        <w:rPr>
          <w:rFonts w:eastAsia="Times New Roman"/>
          <w:bdr w:val="none" w:sz="0" w:space="0" w:color="auto" w:frame="1"/>
        </w:rPr>
      </w:pPr>
      <w:r>
        <w:rPr>
          <w:rFonts w:eastAsia="Times New Roman"/>
          <w:bdr w:val="none" w:sz="0" w:space="0" w:color="auto" w:frame="1"/>
        </w:rPr>
        <w:t>h</w:t>
      </w:r>
      <w:r w:rsidR="002E1BC4" w:rsidRPr="00B9749D">
        <w:rPr>
          <w:rFonts w:eastAsia="Times New Roman"/>
          <w:bdr w:val="none" w:sz="0" w:space="0" w:color="auto" w:frame="1"/>
        </w:rPr>
        <w:t>ow the training program promote</w:t>
      </w:r>
      <w:r w:rsidR="00706782" w:rsidRPr="00B9749D">
        <w:rPr>
          <w:rFonts w:eastAsia="Times New Roman"/>
          <w:bdr w:val="none" w:sz="0" w:space="0" w:color="auto" w:frame="1"/>
        </w:rPr>
        <w:t>d</w:t>
      </w:r>
      <w:r w:rsidR="002E1BC4" w:rsidRPr="00B9749D">
        <w:rPr>
          <w:rFonts w:eastAsia="Times New Roman"/>
          <w:bdr w:val="none" w:sz="0" w:space="0" w:color="auto" w:frame="1"/>
        </w:rPr>
        <w:t xml:space="preserve"> or encourage</w:t>
      </w:r>
      <w:r w:rsidR="00706782" w:rsidRPr="00B9749D">
        <w:rPr>
          <w:rFonts w:eastAsia="Times New Roman"/>
          <w:bdr w:val="none" w:sz="0" w:space="0" w:color="auto" w:frame="1"/>
        </w:rPr>
        <w:t>d</w:t>
      </w:r>
      <w:r w:rsidR="002E1BC4" w:rsidRPr="00B9749D">
        <w:rPr>
          <w:rFonts w:eastAsia="Times New Roman"/>
          <w:bdr w:val="none" w:sz="0" w:space="0" w:color="auto" w:frame="1"/>
        </w:rPr>
        <w:t xml:space="preserve"> initiatives directed at promoting cultural, physical or mental health safety on your production</w:t>
      </w:r>
      <w:r w:rsidR="00B9749D" w:rsidRPr="00B9749D">
        <w:rPr>
          <w:rFonts w:eastAsia="Times New Roman"/>
          <w:bdr w:val="none" w:sz="0" w:space="0" w:color="auto" w:frame="1"/>
        </w:rPr>
        <w:t>;</w:t>
      </w:r>
      <w:r>
        <w:rPr>
          <w:rFonts w:eastAsia="Times New Roman"/>
          <w:bdr w:val="none" w:sz="0" w:space="0" w:color="auto" w:frame="1"/>
        </w:rPr>
        <w:t xml:space="preserve"> and</w:t>
      </w:r>
    </w:p>
    <w:p w14:paraId="273433D6" w14:textId="3D48A325" w:rsidR="002E1BC4" w:rsidRPr="00B9749D" w:rsidRDefault="009761FF" w:rsidP="00FA6DDC">
      <w:pPr>
        <w:pStyle w:val="Listparagraphbullets"/>
        <w:rPr>
          <w:rFonts w:eastAsia="Times New Roman"/>
          <w:bdr w:val="none" w:sz="0" w:space="0" w:color="auto" w:frame="1"/>
        </w:rPr>
      </w:pPr>
      <w:r>
        <w:rPr>
          <w:rFonts w:eastAsia="Times New Roman"/>
          <w:bdr w:val="none" w:sz="0" w:space="0" w:color="auto" w:frame="1"/>
        </w:rPr>
        <w:t>h</w:t>
      </w:r>
      <w:r w:rsidR="002E1BC4" w:rsidRPr="00B9749D">
        <w:rPr>
          <w:rFonts w:eastAsia="Times New Roman"/>
          <w:bdr w:val="none" w:sz="0" w:space="0" w:color="auto" w:frame="1"/>
        </w:rPr>
        <w:t xml:space="preserve">ow the training program </w:t>
      </w:r>
      <w:r w:rsidR="00B9749D" w:rsidRPr="00B9749D">
        <w:rPr>
          <w:rFonts w:eastAsia="Times New Roman"/>
          <w:bdr w:val="none" w:sz="0" w:space="0" w:color="auto" w:frame="1"/>
        </w:rPr>
        <w:t>contributed to improving</w:t>
      </w:r>
      <w:r w:rsidR="002E1BC4" w:rsidRPr="00B9749D">
        <w:rPr>
          <w:rFonts w:eastAsia="Times New Roman"/>
          <w:bdr w:val="none" w:sz="0" w:space="0" w:color="auto" w:frame="1"/>
        </w:rPr>
        <w:t xml:space="preserve"> </w:t>
      </w:r>
      <w:r w:rsidR="00B9749D" w:rsidRPr="00B9749D">
        <w:rPr>
          <w:rFonts w:eastAsia="Times New Roman"/>
          <w:bdr w:val="none" w:sz="0" w:space="0" w:color="auto" w:frame="1"/>
        </w:rPr>
        <w:t>health and safety, and diversity and inclusion in the Australian screen industry</w:t>
      </w:r>
      <w:r w:rsidR="00124ACC">
        <w:rPr>
          <w:rFonts w:eastAsia="Times New Roman"/>
          <w:bdr w:val="none" w:sz="0" w:space="0" w:color="auto" w:frame="1"/>
        </w:rPr>
        <w:t>.</w:t>
      </w:r>
    </w:p>
    <w:p w14:paraId="74E0A577" w14:textId="0755AADE" w:rsidR="00242B98" w:rsidRPr="00B144EB" w:rsidRDefault="00B144EB" w:rsidP="00B144EB">
      <w:pPr>
        <w:pStyle w:val="Heading2"/>
        <w:suppressAutoHyphens w:val="0"/>
        <w:spacing w:before="0" w:after="200"/>
        <w:rPr>
          <w:lang w:val="en-AU"/>
        </w:rPr>
      </w:pPr>
      <w:bookmarkStart w:id="59" w:name="_Toc172807961"/>
      <w:bookmarkEnd w:id="57"/>
      <w:r w:rsidRPr="00B144EB">
        <w:rPr>
          <w:lang w:val="en-AU"/>
        </w:rPr>
        <w:lastRenderedPageBreak/>
        <w:t>Frequently asked questions</w:t>
      </w:r>
      <w:bookmarkEnd w:id="59"/>
    </w:p>
    <w:p w14:paraId="49207F55" w14:textId="47226AC8" w:rsidR="00B144EB" w:rsidRDefault="00B144EB" w:rsidP="00FA6DDC">
      <w:pPr>
        <w:pStyle w:val="Heading3"/>
        <w:ind w:left="0" w:firstLine="0"/>
        <w:rPr>
          <w:b/>
          <w:lang w:val="en-AU"/>
        </w:rPr>
      </w:pPr>
      <w:bookmarkStart w:id="60" w:name="_Toc172807962"/>
      <w:r w:rsidRPr="00B144EB">
        <w:rPr>
          <w:lang w:val="en-AU"/>
        </w:rPr>
        <w:t xml:space="preserve">One or more of </w:t>
      </w:r>
      <w:r w:rsidR="00873B58">
        <w:rPr>
          <w:lang w:val="en-AU"/>
        </w:rPr>
        <w:t>my</w:t>
      </w:r>
      <w:r>
        <w:rPr>
          <w:lang w:val="en-AU"/>
        </w:rPr>
        <w:t xml:space="preserve"> production’s</w:t>
      </w:r>
      <w:r w:rsidRPr="00B144EB">
        <w:rPr>
          <w:lang w:val="en-AU"/>
        </w:rPr>
        <w:t xml:space="preserve"> </w:t>
      </w:r>
      <w:r w:rsidR="00C017BD" w:rsidRPr="005204AA">
        <w:rPr>
          <w:lang w:val="en-AU"/>
        </w:rPr>
        <w:t>participants</w:t>
      </w:r>
      <w:r w:rsidRPr="00B144EB">
        <w:rPr>
          <w:lang w:val="en-AU"/>
        </w:rPr>
        <w:t xml:space="preserve"> have pulled out</w:t>
      </w:r>
      <w:r>
        <w:rPr>
          <w:lang w:val="en-AU"/>
        </w:rPr>
        <w:t xml:space="preserve"> of the training program</w:t>
      </w:r>
      <w:r w:rsidRPr="00B144EB">
        <w:rPr>
          <w:lang w:val="en-AU"/>
        </w:rPr>
        <w:t xml:space="preserve">. Will I still meet the </w:t>
      </w:r>
      <w:r w:rsidR="00C017BD">
        <w:rPr>
          <w:lang w:val="en-AU"/>
        </w:rPr>
        <w:t>t</w:t>
      </w:r>
      <w:r w:rsidR="00C017BD" w:rsidRPr="00B144EB">
        <w:rPr>
          <w:lang w:val="en-AU"/>
        </w:rPr>
        <w:t xml:space="preserve">raining </w:t>
      </w:r>
      <w:r w:rsidR="00C017BD">
        <w:rPr>
          <w:lang w:val="en-AU"/>
        </w:rPr>
        <w:t xml:space="preserve">program </w:t>
      </w:r>
      <w:r>
        <w:rPr>
          <w:lang w:val="en-AU"/>
        </w:rPr>
        <w:t>pathway</w:t>
      </w:r>
      <w:r w:rsidRPr="00B144EB">
        <w:rPr>
          <w:lang w:val="en-AU"/>
        </w:rPr>
        <w:t>?</w:t>
      </w:r>
      <w:bookmarkEnd w:id="60"/>
    </w:p>
    <w:p w14:paraId="316A1F72" w14:textId="7E347162" w:rsidR="00B9143B" w:rsidRDefault="00B9143B" w:rsidP="00B9143B">
      <w:pPr>
        <w:rPr>
          <w:lang w:val="en-AU"/>
        </w:rPr>
      </w:pPr>
      <w:r>
        <w:rPr>
          <w:lang w:val="en-AU"/>
        </w:rPr>
        <w:t xml:space="preserve">The Office for the Arts understands that circumstances may change, and </w:t>
      </w:r>
      <w:r w:rsidR="009C0750">
        <w:rPr>
          <w:lang w:val="en-AU"/>
        </w:rPr>
        <w:t xml:space="preserve">in some instances, </w:t>
      </w:r>
      <w:r w:rsidR="00C017BD">
        <w:rPr>
          <w:lang w:val="en-AU"/>
        </w:rPr>
        <w:t>participants</w:t>
      </w:r>
      <w:r w:rsidR="00C017BD" w:rsidDel="00C017BD">
        <w:rPr>
          <w:lang w:val="en-AU"/>
        </w:rPr>
        <w:t xml:space="preserve"> </w:t>
      </w:r>
      <w:r>
        <w:rPr>
          <w:lang w:val="en-AU"/>
        </w:rPr>
        <w:t xml:space="preserve">may not be able to complete </w:t>
      </w:r>
      <w:r w:rsidR="009C0750">
        <w:rPr>
          <w:lang w:val="en-AU"/>
        </w:rPr>
        <w:t xml:space="preserve">a training program. However, it is expected that </w:t>
      </w:r>
      <w:r w:rsidR="00C017BD">
        <w:rPr>
          <w:lang w:val="en-AU"/>
        </w:rPr>
        <w:t xml:space="preserve">a long-term training program will offer a </w:t>
      </w:r>
      <w:r w:rsidR="009C0750">
        <w:rPr>
          <w:lang w:val="en-AU"/>
        </w:rPr>
        <w:t xml:space="preserve">range of </w:t>
      </w:r>
      <w:r w:rsidR="00014043">
        <w:rPr>
          <w:lang w:val="en-AU"/>
        </w:rPr>
        <w:t>opportunities</w:t>
      </w:r>
      <w:r w:rsidR="009C0750">
        <w:rPr>
          <w:lang w:val="en-AU"/>
        </w:rPr>
        <w:t xml:space="preserve">, so that if </w:t>
      </w:r>
      <w:r w:rsidR="00014043">
        <w:rPr>
          <w:lang w:val="en-AU"/>
        </w:rPr>
        <w:t>one or more</w:t>
      </w:r>
      <w:r w:rsidR="009C0750">
        <w:rPr>
          <w:lang w:val="en-AU"/>
        </w:rPr>
        <w:t xml:space="preserve"> </w:t>
      </w:r>
      <w:r w:rsidR="00C017BD">
        <w:rPr>
          <w:lang w:val="en-AU"/>
        </w:rPr>
        <w:t>participants</w:t>
      </w:r>
      <w:r w:rsidR="00C017BD" w:rsidDel="00C017BD">
        <w:rPr>
          <w:lang w:val="en-AU"/>
        </w:rPr>
        <w:t xml:space="preserve"> </w:t>
      </w:r>
      <w:r w:rsidR="009C0750">
        <w:rPr>
          <w:lang w:val="en-AU"/>
        </w:rPr>
        <w:t xml:space="preserve">do not complete the program, the </w:t>
      </w:r>
      <w:r w:rsidR="00866837">
        <w:rPr>
          <w:lang w:val="en-AU"/>
        </w:rPr>
        <w:t>applicant</w:t>
      </w:r>
      <w:r w:rsidR="009C0750">
        <w:rPr>
          <w:lang w:val="en-AU"/>
        </w:rPr>
        <w:t xml:space="preserve"> </w:t>
      </w:r>
      <w:r w:rsidR="00014043">
        <w:rPr>
          <w:lang w:val="en-AU"/>
        </w:rPr>
        <w:t>can still</w:t>
      </w:r>
      <w:r w:rsidR="009C0750">
        <w:rPr>
          <w:lang w:val="en-AU"/>
        </w:rPr>
        <w:t xml:space="preserve"> meet the requirement</w:t>
      </w:r>
      <w:r w:rsidR="00866837">
        <w:rPr>
          <w:lang w:val="en-AU"/>
        </w:rPr>
        <w:t>s</w:t>
      </w:r>
      <w:r w:rsidR="009C0750">
        <w:rPr>
          <w:lang w:val="en-AU"/>
        </w:rPr>
        <w:t xml:space="preserve"> of the Training Program pathway.</w:t>
      </w:r>
    </w:p>
    <w:p w14:paraId="7772F865" w14:textId="40DD4A04" w:rsidR="00B144EB" w:rsidRDefault="00B144EB" w:rsidP="00FA6DDC">
      <w:pPr>
        <w:pStyle w:val="Heading3"/>
        <w:ind w:left="0" w:firstLine="0"/>
        <w:rPr>
          <w:b/>
          <w:lang w:val="en-AU"/>
        </w:rPr>
      </w:pPr>
      <w:bookmarkStart w:id="61" w:name="_Toc172807963"/>
      <w:r>
        <w:rPr>
          <w:lang w:val="en-AU"/>
        </w:rPr>
        <w:t xml:space="preserve">Can training on a domestic production be used to meet </w:t>
      </w:r>
      <w:r w:rsidRPr="00B144EB">
        <w:rPr>
          <w:lang w:val="en-AU"/>
        </w:rPr>
        <w:t xml:space="preserve">the Training </w:t>
      </w:r>
      <w:r>
        <w:rPr>
          <w:lang w:val="en-AU"/>
        </w:rPr>
        <w:t>Program pathway?</w:t>
      </w:r>
      <w:bookmarkEnd w:id="61"/>
    </w:p>
    <w:p w14:paraId="046D6136" w14:textId="77168BAD" w:rsidR="00B9143B" w:rsidRPr="00B9143B" w:rsidRDefault="00623D0C" w:rsidP="00B9143B">
      <w:pPr>
        <w:rPr>
          <w:lang w:val="en-AU"/>
        </w:rPr>
      </w:pPr>
      <w:r w:rsidRPr="00D759F3">
        <w:rPr>
          <w:lang w:val="en-AU"/>
        </w:rPr>
        <w:t xml:space="preserve">An eligible training program must be able to demonstrate it has, or will, materially contribute to the making of at least two productions in Australia. One of those productions </w:t>
      </w:r>
      <w:r w:rsidRPr="005204AA">
        <w:rPr>
          <w:b/>
          <w:lang w:val="en-AU"/>
        </w:rPr>
        <w:t>must</w:t>
      </w:r>
      <w:r w:rsidRPr="00D759F3">
        <w:rPr>
          <w:lang w:val="en-AU"/>
        </w:rPr>
        <w:t xml:space="preserve"> be the film that is intends to access the Location Offset</w:t>
      </w:r>
      <w:r>
        <w:rPr>
          <w:lang w:val="en-AU"/>
        </w:rPr>
        <w:t xml:space="preserve">. </w:t>
      </w:r>
      <w:r w:rsidR="00C017BD">
        <w:rPr>
          <w:lang w:val="en-AU"/>
        </w:rPr>
        <w:t xml:space="preserve">However, applicants </w:t>
      </w:r>
      <w:r w:rsidR="00B9143B">
        <w:rPr>
          <w:lang w:val="en-AU"/>
        </w:rPr>
        <w:t xml:space="preserve">are encouraged to consider running a </w:t>
      </w:r>
      <w:r w:rsidR="00B9143B" w:rsidRPr="00B9143B">
        <w:rPr>
          <w:lang w:val="en-AU"/>
        </w:rPr>
        <w:t xml:space="preserve">structured program to train individuals </w:t>
      </w:r>
      <w:r w:rsidR="00B9143B">
        <w:rPr>
          <w:lang w:val="en-AU"/>
        </w:rPr>
        <w:t>across a number of productions, including domestic productions.</w:t>
      </w:r>
      <w:r w:rsidR="00B9143B" w:rsidRPr="00B9143B">
        <w:t xml:space="preserve"> </w:t>
      </w:r>
      <w:r w:rsidR="00B9143B">
        <w:t>S</w:t>
      </w:r>
      <w:r w:rsidR="00B9143B" w:rsidRPr="00B9143B">
        <w:rPr>
          <w:lang w:val="en-AU"/>
        </w:rPr>
        <w:t>kills development across a number of productions</w:t>
      </w:r>
      <w:r w:rsidR="00B9143B">
        <w:rPr>
          <w:lang w:val="en-AU"/>
        </w:rPr>
        <w:t>, including domestic productions, may</w:t>
      </w:r>
      <w:r w:rsidR="00B9143B" w:rsidRPr="00B9143B">
        <w:rPr>
          <w:lang w:val="en-AU"/>
        </w:rPr>
        <w:t xml:space="preserve"> provide better </w:t>
      </w:r>
      <w:r w:rsidR="00B9143B">
        <w:rPr>
          <w:lang w:val="en-AU"/>
        </w:rPr>
        <w:t xml:space="preserve">learning </w:t>
      </w:r>
      <w:r w:rsidR="00B9143B" w:rsidRPr="00B9143B">
        <w:rPr>
          <w:lang w:val="en-AU"/>
        </w:rPr>
        <w:t xml:space="preserve">opportunities </w:t>
      </w:r>
      <w:r w:rsidR="00B9143B">
        <w:rPr>
          <w:lang w:val="en-AU"/>
        </w:rPr>
        <w:t xml:space="preserve">for </w:t>
      </w:r>
      <w:r w:rsidR="00C017BD">
        <w:rPr>
          <w:lang w:val="en-AU"/>
        </w:rPr>
        <w:t>participants</w:t>
      </w:r>
      <w:r w:rsidR="00B9143B">
        <w:rPr>
          <w:lang w:val="en-AU"/>
        </w:rPr>
        <w:t>, and better outcomes for your training program.</w:t>
      </w:r>
    </w:p>
    <w:sectPr w:rsidR="00B9143B" w:rsidRPr="00B9143B" w:rsidSect="006D7C61">
      <w:headerReference w:type="default" r:id="rId21"/>
      <w:pgSz w:w="11906" w:h="16838"/>
      <w:pgMar w:top="1440" w:right="1440"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D22E8" w14:textId="77777777" w:rsidR="003E6B9E" w:rsidRDefault="003E6B9E" w:rsidP="004D4B0F">
      <w:r>
        <w:separator/>
      </w:r>
    </w:p>
  </w:endnote>
  <w:endnote w:type="continuationSeparator" w:id="0">
    <w:p w14:paraId="50AD9101" w14:textId="77777777" w:rsidR="003E6B9E" w:rsidRDefault="003E6B9E"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altName w:val="Times New Roman"/>
    <w:panose1 w:val="00000000000000000000"/>
    <w:charset w:val="00"/>
    <w:family w:val="roman"/>
    <w:notTrueType/>
    <w:pitch w:val="default"/>
  </w:font>
  <w:font w:name="Trade Gothic LT St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4602" w14:textId="4EB02596" w:rsidR="006433AB" w:rsidRDefault="006433AB" w:rsidP="006D7C61">
    <w:pPr>
      <w:pStyle w:val="Footer"/>
      <w:spacing w:after="120"/>
      <w:jc w:val="right"/>
    </w:pPr>
    <w:r w:rsidRPr="00242B98">
      <w:t xml:space="preserve">Location </w:t>
    </w:r>
    <w:r w:rsidR="009F533D">
      <w:t>O</w:t>
    </w:r>
    <w:r w:rsidR="009F533D" w:rsidRPr="00242B98">
      <w:t xml:space="preserve">ffset </w:t>
    </w:r>
    <w:r w:rsidR="009F533D">
      <w:t>T</w:t>
    </w:r>
    <w:r>
      <w:t>raining</w:t>
    </w:r>
    <w:r>
      <w:tab/>
    </w:r>
    <w:r>
      <w:tab/>
    </w:r>
    <w:sdt>
      <w:sdtPr>
        <w:id w:val="-196696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660070D3" w14:textId="77777777" w:rsidR="006433AB" w:rsidRDefault="006433AB" w:rsidP="006D7C61">
    <w:pPr>
      <w:pStyle w:val="Footer"/>
      <w:tabs>
        <w:tab w:val="clear" w:pos="9026"/>
      </w:tabs>
      <w:ind w:left="-2268" w:right="-1440"/>
    </w:pPr>
    <w:r>
      <w:rPr>
        <w:noProof/>
        <w:lang w:val="en-AU" w:eastAsia="en-AU"/>
      </w:rPr>
      <w:drawing>
        <wp:inline distT="0" distB="0" distL="0" distR="0" wp14:anchorId="0841D769" wp14:editId="60F17A0F">
          <wp:extent cx="10692000" cy="183240"/>
          <wp:effectExtent l="0" t="0" r="0" b="7620"/>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F1E1" w14:textId="77777777" w:rsidR="006433AB" w:rsidRDefault="006433AB" w:rsidP="006D7C61">
    <w:pPr>
      <w:pStyle w:val="Footer"/>
      <w:ind w:left="-2268"/>
    </w:pPr>
    <w:r>
      <w:rPr>
        <w:noProof/>
        <w:lang w:val="en-AU" w:eastAsia="en-AU"/>
      </w:rPr>
      <w:drawing>
        <wp:inline distT="0" distB="0" distL="0" distR="0" wp14:anchorId="2AE48404" wp14:editId="1BA95CE1">
          <wp:extent cx="7812262" cy="3594100"/>
          <wp:effectExtent l="0" t="0" r="0" b="6350"/>
          <wp:docPr id="25" name="Picture 25"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9FB71" w14:textId="77777777" w:rsidR="003E6B9E" w:rsidRDefault="003E6B9E" w:rsidP="004D4B0F">
      <w:r>
        <w:separator/>
      </w:r>
    </w:p>
  </w:footnote>
  <w:footnote w:type="continuationSeparator" w:id="0">
    <w:p w14:paraId="698C18FA" w14:textId="77777777" w:rsidR="003E6B9E" w:rsidRDefault="003E6B9E"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4590" w14:textId="6E5E49AA" w:rsidR="006433AB" w:rsidRPr="00F176A8" w:rsidRDefault="006433AB" w:rsidP="00F176A8">
    <w:pPr>
      <w:pStyle w:val="Header"/>
      <w:jc w:val="right"/>
      <w:rPr>
        <w:sz w:val="20"/>
        <w:szCs w:val="20"/>
      </w:rPr>
    </w:pPr>
    <w:r>
      <w:rPr>
        <w:sz w:val="20"/>
        <w:szCs w:val="20"/>
      </w:rPr>
      <w:fldChar w:fldCharType="begin"/>
    </w:r>
    <w:r>
      <w:rPr>
        <w:sz w:val="20"/>
        <w:szCs w:val="20"/>
      </w:rPr>
      <w:instrText xml:space="preserve"> STYLEREF  "Heading 2—not showing"  \* MERGEFORMAT </w:instrText>
    </w:r>
    <w:r>
      <w:rPr>
        <w:sz w:val="20"/>
        <w:szCs w:val="20"/>
      </w:rPr>
      <w:fldChar w:fldCharType="separate"/>
    </w:r>
    <w:r w:rsidR="00221D76">
      <w:rPr>
        <w:noProof/>
        <w:sz w:val="20"/>
        <w:szCs w:val="20"/>
      </w:rPr>
      <w:t>Ownership of intellectual property rights in this publication</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513E" w14:textId="2CA3E23F" w:rsidR="006433AB" w:rsidRPr="00A835DC" w:rsidRDefault="006433AB" w:rsidP="00F176A8">
    <w:pPr>
      <w:pStyle w:val="Header"/>
      <w:jc w:val="right"/>
      <w:rPr>
        <w:b/>
        <w:bCs/>
        <w:noProof/>
        <w:sz w:val="20"/>
        <w:szCs w:val="20"/>
      </w:rPr>
    </w:pPr>
    <w:r w:rsidRPr="00A835DC">
      <w:rPr>
        <w:b/>
        <w:bCs/>
        <w:noProof/>
        <w:sz w:val="20"/>
        <w:szCs w:val="20"/>
      </w:rPr>
      <w:fldChar w:fldCharType="begin"/>
    </w:r>
    <w:r w:rsidRPr="00A835DC">
      <w:rPr>
        <w:b/>
        <w:bCs/>
        <w:noProof/>
        <w:sz w:val="20"/>
        <w:szCs w:val="20"/>
      </w:rPr>
      <w:instrText xml:space="preserve"> STYLEREF  "Heading 2" \l  \* MERGEFORMAT </w:instrText>
    </w:r>
    <w:r w:rsidRPr="00A835DC">
      <w:rPr>
        <w:b/>
        <w:bCs/>
        <w:noProof/>
        <w:sz w:val="20"/>
        <w:szCs w:val="20"/>
      </w:rPr>
      <w:fldChar w:fldCharType="separate"/>
    </w:r>
    <w:r w:rsidR="00221D76">
      <w:rPr>
        <w:b/>
        <w:bCs/>
        <w:noProof/>
        <w:sz w:val="20"/>
        <w:szCs w:val="20"/>
      </w:rPr>
      <w:t>Frequently asked questions</w:t>
    </w:r>
    <w:r w:rsidRPr="00A835DC">
      <w:rPr>
        <w:b/>
        <w:bCs/>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0671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629AC"/>
    <w:multiLevelType w:val="hybridMultilevel"/>
    <w:tmpl w:val="0B82D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63157E"/>
    <w:multiLevelType w:val="hybridMultilevel"/>
    <w:tmpl w:val="842A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E66EF5"/>
    <w:multiLevelType w:val="hybridMultilevel"/>
    <w:tmpl w:val="E90C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3679AE"/>
    <w:multiLevelType w:val="hybridMultilevel"/>
    <w:tmpl w:val="BD6A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AD034C"/>
    <w:multiLevelType w:val="hybridMultilevel"/>
    <w:tmpl w:val="7346A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B7E2A"/>
    <w:multiLevelType w:val="hybridMultilevel"/>
    <w:tmpl w:val="CFAA659E"/>
    <w:lvl w:ilvl="0" w:tplc="F154CDD8">
      <w:start w:val="1"/>
      <w:numFmt w:val="bullet"/>
      <w:pStyle w:val="Dotpoint1"/>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BA4B22"/>
    <w:multiLevelType w:val="hybridMultilevel"/>
    <w:tmpl w:val="13528C32"/>
    <w:lvl w:ilvl="0" w:tplc="E23A458E">
      <w:start w:val="1"/>
      <w:numFmt w:val="bullet"/>
      <w:pStyle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1B7404"/>
    <w:multiLevelType w:val="hybridMultilevel"/>
    <w:tmpl w:val="5CAA5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6A67FD9"/>
    <w:multiLevelType w:val="hybridMultilevel"/>
    <w:tmpl w:val="09A0A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F5C34DF"/>
    <w:multiLevelType w:val="hybridMultilevel"/>
    <w:tmpl w:val="D520E654"/>
    <w:lvl w:ilvl="0" w:tplc="D69CC2A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D0556B7"/>
    <w:multiLevelType w:val="multilevel"/>
    <w:tmpl w:val="6C1CE1D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8F764D"/>
    <w:multiLevelType w:val="hybridMultilevel"/>
    <w:tmpl w:val="93103D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567771"/>
    <w:multiLevelType w:val="hybridMultilevel"/>
    <w:tmpl w:val="F2A0A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6D2DEC"/>
    <w:multiLevelType w:val="hybridMultilevel"/>
    <w:tmpl w:val="7B0A9F20"/>
    <w:lvl w:ilvl="0" w:tplc="D7DE077E">
      <w:start w:val="1"/>
      <w:numFmt w:val="bullet"/>
      <w:pStyle w:val="Bodybullet"/>
      <w:lvlText w:val=""/>
      <w:lvlJc w:val="left"/>
      <w:pPr>
        <w:tabs>
          <w:tab w:val="num" w:pos="360"/>
        </w:tabs>
        <w:ind w:left="360" w:hanging="360"/>
      </w:pPr>
      <w:rPr>
        <w:rFonts w:ascii="Symbol" w:hAnsi="Symbol" w:hint="default"/>
      </w:rPr>
    </w:lvl>
    <w:lvl w:ilvl="1" w:tplc="0409000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521923"/>
    <w:multiLevelType w:val="hybridMultilevel"/>
    <w:tmpl w:val="D3FCFE1A"/>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start w:val="1"/>
      <w:numFmt w:val="bullet"/>
      <w:lvlText w:val=""/>
      <w:lvlJc w:val="left"/>
      <w:pPr>
        <w:ind w:left="2260" w:hanging="360"/>
      </w:pPr>
      <w:rPr>
        <w:rFonts w:ascii="Wingdings" w:hAnsi="Wingdings" w:hint="default"/>
      </w:rPr>
    </w:lvl>
    <w:lvl w:ilvl="3" w:tplc="0C090001">
      <w:start w:val="1"/>
      <w:numFmt w:val="bullet"/>
      <w:lvlText w:val=""/>
      <w:lvlJc w:val="left"/>
      <w:pPr>
        <w:ind w:left="2980" w:hanging="360"/>
      </w:pPr>
      <w:rPr>
        <w:rFonts w:ascii="Symbol" w:hAnsi="Symbol" w:hint="default"/>
      </w:rPr>
    </w:lvl>
    <w:lvl w:ilvl="4" w:tplc="0C090003">
      <w:start w:val="1"/>
      <w:numFmt w:val="bullet"/>
      <w:lvlText w:val="o"/>
      <w:lvlJc w:val="left"/>
      <w:pPr>
        <w:ind w:left="3700" w:hanging="360"/>
      </w:pPr>
      <w:rPr>
        <w:rFonts w:ascii="Courier New" w:hAnsi="Courier New" w:cs="Courier New" w:hint="default"/>
      </w:rPr>
    </w:lvl>
    <w:lvl w:ilvl="5" w:tplc="0C090005">
      <w:start w:val="1"/>
      <w:numFmt w:val="bullet"/>
      <w:lvlText w:val=""/>
      <w:lvlJc w:val="left"/>
      <w:pPr>
        <w:ind w:left="4420" w:hanging="360"/>
      </w:pPr>
      <w:rPr>
        <w:rFonts w:ascii="Wingdings" w:hAnsi="Wingdings" w:hint="default"/>
      </w:rPr>
    </w:lvl>
    <w:lvl w:ilvl="6" w:tplc="0C090001">
      <w:start w:val="1"/>
      <w:numFmt w:val="bullet"/>
      <w:lvlText w:val=""/>
      <w:lvlJc w:val="left"/>
      <w:pPr>
        <w:ind w:left="5140" w:hanging="360"/>
      </w:pPr>
      <w:rPr>
        <w:rFonts w:ascii="Symbol" w:hAnsi="Symbol" w:hint="default"/>
      </w:rPr>
    </w:lvl>
    <w:lvl w:ilvl="7" w:tplc="0C090003">
      <w:start w:val="1"/>
      <w:numFmt w:val="bullet"/>
      <w:lvlText w:val="o"/>
      <w:lvlJc w:val="left"/>
      <w:pPr>
        <w:ind w:left="5860" w:hanging="360"/>
      </w:pPr>
      <w:rPr>
        <w:rFonts w:ascii="Courier New" w:hAnsi="Courier New" w:cs="Courier New" w:hint="default"/>
      </w:rPr>
    </w:lvl>
    <w:lvl w:ilvl="8" w:tplc="0C090005">
      <w:start w:val="1"/>
      <w:numFmt w:val="bullet"/>
      <w:lvlText w:val=""/>
      <w:lvlJc w:val="left"/>
      <w:pPr>
        <w:ind w:left="6580" w:hanging="360"/>
      </w:pPr>
      <w:rPr>
        <w:rFonts w:ascii="Wingdings" w:hAnsi="Wingdings" w:hint="default"/>
      </w:rPr>
    </w:lvl>
  </w:abstractNum>
  <w:abstractNum w:abstractNumId="3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35"/>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4"/>
  </w:num>
  <w:num w:numId="18">
    <w:abstractNumId w:val="30"/>
    <w:lvlOverride w:ilvl="0">
      <w:startOverride w:val="1"/>
    </w:lvlOverride>
  </w:num>
  <w:num w:numId="19">
    <w:abstractNumId w:val="22"/>
  </w:num>
  <w:num w:numId="20">
    <w:abstractNumId w:val="33"/>
  </w:num>
  <w:num w:numId="21">
    <w:abstractNumId w:val="24"/>
  </w:num>
  <w:num w:numId="22">
    <w:abstractNumId w:val="15"/>
  </w:num>
  <w:num w:numId="23">
    <w:abstractNumId w:val="23"/>
  </w:num>
  <w:num w:numId="24">
    <w:abstractNumId w:val="18"/>
  </w:num>
  <w:num w:numId="25">
    <w:abstractNumId w:val="28"/>
  </w:num>
  <w:num w:numId="26">
    <w:abstractNumId w:val="10"/>
  </w:num>
  <w:num w:numId="27">
    <w:abstractNumId w:val="26"/>
  </w:num>
  <w:num w:numId="28">
    <w:abstractNumId w:val="25"/>
  </w:num>
  <w:num w:numId="29">
    <w:abstractNumId w:val="27"/>
  </w:num>
  <w:num w:numId="30">
    <w:abstractNumId w:val="17"/>
  </w:num>
  <w:num w:numId="31">
    <w:abstractNumId w:val="17"/>
  </w:num>
  <w:num w:numId="32">
    <w:abstractNumId w:val="17"/>
  </w:num>
  <w:num w:numId="33">
    <w:abstractNumId w:val="11"/>
  </w:num>
  <w:num w:numId="34">
    <w:abstractNumId w:val="32"/>
  </w:num>
  <w:num w:numId="35">
    <w:abstractNumId w:val="17"/>
  </w:num>
  <w:num w:numId="36">
    <w:abstractNumId w:val="17"/>
  </w:num>
  <w:num w:numId="37">
    <w:abstractNumId w:val="12"/>
  </w:num>
  <w:num w:numId="38">
    <w:abstractNumId w:val="19"/>
  </w:num>
  <w:num w:numId="39">
    <w:abstractNumId w:val="14"/>
  </w:num>
  <w:num w:numId="40">
    <w:abstractNumId w:val="30"/>
  </w:num>
  <w:num w:numId="41">
    <w:abstractNumId w:val="13"/>
  </w:num>
  <w:num w:numId="42">
    <w:abstractNumId w:val="21"/>
  </w:num>
  <w:num w:numId="43">
    <w:abstractNumId w:val="16"/>
  </w:num>
  <w:num w:numId="44">
    <w:abstractNumId w:val="15"/>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B2"/>
    <w:rsid w:val="00000D90"/>
    <w:rsid w:val="00014043"/>
    <w:rsid w:val="000335BC"/>
    <w:rsid w:val="00064271"/>
    <w:rsid w:val="00084F25"/>
    <w:rsid w:val="00086268"/>
    <w:rsid w:val="00095AE6"/>
    <w:rsid w:val="000A0D8F"/>
    <w:rsid w:val="000A3605"/>
    <w:rsid w:val="000B203B"/>
    <w:rsid w:val="000C63C7"/>
    <w:rsid w:val="000D2646"/>
    <w:rsid w:val="000D2B7C"/>
    <w:rsid w:val="000F10CC"/>
    <w:rsid w:val="000F3E36"/>
    <w:rsid w:val="000F42B8"/>
    <w:rsid w:val="0011040D"/>
    <w:rsid w:val="00112C85"/>
    <w:rsid w:val="00124ACC"/>
    <w:rsid w:val="00157C4D"/>
    <w:rsid w:val="00177DBE"/>
    <w:rsid w:val="001B18E7"/>
    <w:rsid w:val="001B5326"/>
    <w:rsid w:val="001E5064"/>
    <w:rsid w:val="001F0B82"/>
    <w:rsid w:val="002200CE"/>
    <w:rsid w:val="00221D76"/>
    <w:rsid w:val="00221E12"/>
    <w:rsid w:val="00226933"/>
    <w:rsid w:val="00242B98"/>
    <w:rsid w:val="00246EC8"/>
    <w:rsid w:val="00252E11"/>
    <w:rsid w:val="00253EF5"/>
    <w:rsid w:val="00281F09"/>
    <w:rsid w:val="00290266"/>
    <w:rsid w:val="002C71DC"/>
    <w:rsid w:val="002E1BC4"/>
    <w:rsid w:val="003026D3"/>
    <w:rsid w:val="00305AB7"/>
    <w:rsid w:val="003143E8"/>
    <w:rsid w:val="00350E38"/>
    <w:rsid w:val="0035183E"/>
    <w:rsid w:val="003643EF"/>
    <w:rsid w:val="00367DAE"/>
    <w:rsid w:val="00372D21"/>
    <w:rsid w:val="00374401"/>
    <w:rsid w:val="00377E3A"/>
    <w:rsid w:val="003824A5"/>
    <w:rsid w:val="003A6F5B"/>
    <w:rsid w:val="003B7C0B"/>
    <w:rsid w:val="003C3DBA"/>
    <w:rsid w:val="003C5251"/>
    <w:rsid w:val="003C7100"/>
    <w:rsid w:val="003E6B9E"/>
    <w:rsid w:val="003F2EEC"/>
    <w:rsid w:val="00403CEB"/>
    <w:rsid w:val="00404F03"/>
    <w:rsid w:val="0040593D"/>
    <w:rsid w:val="004224D7"/>
    <w:rsid w:val="00445914"/>
    <w:rsid w:val="0044771C"/>
    <w:rsid w:val="004538DE"/>
    <w:rsid w:val="00460EF9"/>
    <w:rsid w:val="00471C21"/>
    <w:rsid w:val="00476DC9"/>
    <w:rsid w:val="00496C41"/>
    <w:rsid w:val="004A1D50"/>
    <w:rsid w:val="004A44B9"/>
    <w:rsid w:val="004A65F5"/>
    <w:rsid w:val="004B7CB6"/>
    <w:rsid w:val="004D09C5"/>
    <w:rsid w:val="004D4B0F"/>
    <w:rsid w:val="004D5993"/>
    <w:rsid w:val="004D5AFD"/>
    <w:rsid w:val="004F7D69"/>
    <w:rsid w:val="0050246C"/>
    <w:rsid w:val="00515AAA"/>
    <w:rsid w:val="005204AA"/>
    <w:rsid w:val="00521A79"/>
    <w:rsid w:val="005438C1"/>
    <w:rsid w:val="00550D2C"/>
    <w:rsid w:val="00582425"/>
    <w:rsid w:val="00590D09"/>
    <w:rsid w:val="005A2EE1"/>
    <w:rsid w:val="00613020"/>
    <w:rsid w:val="00616BE8"/>
    <w:rsid w:val="00623D0C"/>
    <w:rsid w:val="006256B9"/>
    <w:rsid w:val="0063310F"/>
    <w:rsid w:val="00637E97"/>
    <w:rsid w:val="006433AB"/>
    <w:rsid w:val="00667D68"/>
    <w:rsid w:val="00697326"/>
    <w:rsid w:val="006A450E"/>
    <w:rsid w:val="006C0013"/>
    <w:rsid w:val="006D5647"/>
    <w:rsid w:val="006D7C61"/>
    <w:rsid w:val="006E3276"/>
    <w:rsid w:val="006E699E"/>
    <w:rsid w:val="006F658D"/>
    <w:rsid w:val="00706782"/>
    <w:rsid w:val="007356E2"/>
    <w:rsid w:val="00751939"/>
    <w:rsid w:val="0075750D"/>
    <w:rsid w:val="007725EE"/>
    <w:rsid w:val="00785060"/>
    <w:rsid w:val="00793843"/>
    <w:rsid w:val="007A3ED3"/>
    <w:rsid w:val="007A6EB8"/>
    <w:rsid w:val="007B3761"/>
    <w:rsid w:val="007C13CF"/>
    <w:rsid w:val="007E3C92"/>
    <w:rsid w:val="007E6AE7"/>
    <w:rsid w:val="0082160F"/>
    <w:rsid w:val="00830DB5"/>
    <w:rsid w:val="00833933"/>
    <w:rsid w:val="008357CA"/>
    <w:rsid w:val="0084350A"/>
    <w:rsid w:val="00860D31"/>
    <w:rsid w:val="00866837"/>
    <w:rsid w:val="00866CE2"/>
    <w:rsid w:val="00873B58"/>
    <w:rsid w:val="00895D25"/>
    <w:rsid w:val="008A0488"/>
    <w:rsid w:val="008A212A"/>
    <w:rsid w:val="008A7F8E"/>
    <w:rsid w:val="008C4B8B"/>
    <w:rsid w:val="008D1DFA"/>
    <w:rsid w:val="008D4AB2"/>
    <w:rsid w:val="008D6350"/>
    <w:rsid w:val="008F3D84"/>
    <w:rsid w:val="0090137F"/>
    <w:rsid w:val="00905BBB"/>
    <w:rsid w:val="00911F3A"/>
    <w:rsid w:val="009200C4"/>
    <w:rsid w:val="00920929"/>
    <w:rsid w:val="009276A3"/>
    <w:rsid w:val="00933C0B"/>
    <w:rsid w:val="00943DFF"/>
    <w:rsid w:val="00947134"/>
    <w:rsid w:val="00953FE0"/>
    <w:rsid w:val="00965A0C"/>
    <w:rsid w:val="009761FF"/>
    <w:rsid w:val="009B238E"/>
    <w:rsid w:val="009B3923"/>
    <w:rsid w:val="009C0750"/>
    <w:rsid w:val="009D4481"/>
    <w:rsid w:val="009F533D"/>
    <w:rsid w:val="009F76AD"/>
    <w:rsid w:val="00A05739"/>
    <w:rsid w:val="00A100F9"/>
    <w:rsid w:val="00A109D0"/>
    <w:rsid w:val="00A407A8"/>
    <w:rsid w:val="00A6278D"/>
    <w:rsid w:val="00A641D2"/>
    <w:rsid w:val="00A75A6D"/>
    <w:rsid w:val="00A76348"/>
    <w:rsid w:val="00A80DAA"/>
    <w:rsid w:val="00A835DC"/>
    <w:rsid w:val="00B13480"/>
    <w:rsid w:val="00B144EB"/>
    <w:rsid w:val="00B17336"/>
    <w:rsid w:val="00B2318D"/>
    <w:rsid w:val="00B4577C"/>
    <w:rsid w:val="00B50166"/>
    <w:rsid w:val="00B9143B"/>
    <w:rsid w:val="00B9749D"/>
    <w:rsid w:val="00BB1DFB"/>
    <w:rsid w:val="00BF5BC0"/>
    <w:rsid w:val="00C017BD"/>
    <w:rsid w:val="00C02BD6"/>
    <w:rsid w:val="00C05807"/>
    <w:rsid w:val="00C32808"/>
    <w:rsid w:val="00C3672E"/>
    <w:rsid w:val="00C446C4"/>
    <w:rsid w:val="00C479B5"/>
    <w:rsid w:val="00C54D8E"/>
    <w:rsid w:val="00C66876"/>
    <w:rsid w:val="00C704CE"/>
    <w:rsid w:val="00C7383E"/>
    <w:rsid w:val="00C8507F"/>
    <w:rsid w:val="00CB388C"/>
    <w:rsid w:val="00CC18A5"/>
    <w:rsid w:val="00CC51EE"/>
    <w:rsid w:val="00CE7ED2"/>
    <w:rsid w:val="00D07452"/>
    <w:rsid w:val="00D172DC"/>
    <w:rsid w:val="00D17E39"/>
    <w:rsid w:val="00D412B0"/>
    <w:rsid w:val="00D44BFD"/>
    <w:rsid w:val="00D56790"/>
    <w:rsid w:val="00D759F3"/>
    <w:rsid w:val="00D844B0"/>
    <w:rsid w:val="00DB2F3A"/>
    <w:rsid w:val="00DB6D02"/>
    <w:rsid w:val="00DC5040"/>
    <w:rsid w:val="00DD418B"/>
    <w:rsid w:val="00DD7E87"/>
    <w:rsid w:val="00E057AA"/>
    <w:rsid w:val="00E158CF"/>
    <w:rsid w:val="00E37F51"/>
    <w:rsid w:val="00E44423"/>
    <w:rsid w:val="00E4634A"/>
    <w:rsid w:val="00E847AF"/>
    <w:rsid w:val="00E94B2C"/>
    <w:rsid w:val="00E9505F"/>
    <w:rsid w:val="00EB26B5"/>
    <w:rsid w:val="00EE5198"/>
    <w:rsid w:val="00EF34F4"/>
    <w:rsid w:val="00F176A8"/>
    <w:rsid w:val="00F213B2"/>
    <w:rsid w:val="00F37BB3"/>
    <w:rsid w:val="00F40DE9"/>
    <w:rsid w:val="00F64545"/>
    <w:rsid w:val="00F65A3E"/>
    <w:rsid w:val="00F71E4C"/>
    <w:rsid w:val="00F74E99"/>
    <w:rsid w:val="00F84C3A"/>
    <w:rsid w:val="00F9799A"/>
    <w:rsid w:val="00FA2032"/>
    <w:rsid w:val="00FA6DDC"/>
    <w:rsid w:val="00FB0B7E"/>
    <w:rsid w:val="00FB3BFF"/>
    <w:rsid w:val="00FC1F22"/>
    <w:rsid w:val="00FD5C4F"/>
    <w:rsid w:val="00FF6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5A1F15"/>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401"/>
    <w:pPr>
      <w:spacing w:line="240" w:lineRule="auto"/>
    </w:pPr>
    <w:rPr>
      <w:lang w:val="en-US"/>
    </w:rPr>
  </w:style>
  <w:style w:type="paragraph" w:styleId="Heading1">
    <w:name w:val="heading 1"/>
    <w:basedOn w:val="Normal"/>
    <w:next w:val="Normal"/>
    <w:link w:val="Heading1Char"/>
    <w:uiPriority w:val="9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9"/>
    <w:unhideWhenUsed/>
    <w:qFormat/>
    <w:rsid w:val="003C3DBA"/>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9"/>
    <w:unhideWhenUsed/>
    <w:qFormat/>
    <w:rsid w:val="00FA6DDC"/>
    <w:pPr>
      <w:keepNext/>
      <w:suppressAutoHyphens/>
      <w:ind w:left="851" w:hanging="851"/>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nhideWhenUsed/>
    <w:qFormat/>
    <w:rsid w:val="00242B98"/>
    <w:pPr>
      <w:keepNext/>
      <w:suppressAutoHyphens/>
      <w:ind w:left="851" w:hanging="851"/>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paragraph" w:styleId="Heading7">
    <w:name w:val="heading 7"/>
    <w:basedOn w:val="Normal"/>
    <w:next w:val="Normal"/>
    <w:link w:val="Heading7Char"/>
    <w:uiPriority w:val="9"/>
    <w:unhideWhenUsed/>
    <w:qFormat/>
    <w:rsid w:val="00A641D2"/>
    <w:pPr>
      <w:keepNext/>
      <w:keepLines/>
      <w:spacing w:before="40" w:after="0"/>
      <w:outlineLvl w:val="6"/>
    </w:pPr>
    <w:rPr>
      <w:rFonts w:ascii="Calibri" w:eastAsiaTheme="majorEastAsia" w:hAnsi="Calibri" w:cs="Segoe UI Semibold"/>
      <w:b/>
      <w:iCs/>
      <w:color w:val="4C5564"/>
      <w:sz w:val="20"/>
      <w:szCs w:val="18"/>
      <w:lang w:val="en-AU"/>
    </w:rPr>
  </w:style>
  <w:style w:type="paragraph" w:styleId="Heading8">
    <w:name w:val="heading 8"/>
    <w:basedOn w:val="Normal"/>
    <w:next w:val="Normal"/>
    <w:link w:val="Heading8Char"/>
    <w:uiPriority w:val="9"/>
    <w:unhideWhenUsed/>
    <w:qFormat/>
    <w:rsid w:val="00A641D2"/>
    <w:pPr>
      <w:keepNext/>
      <w:keepLines/>
      <w:spacing w:before="40" w:after="0"/>
      <w:outlineLvl w:val="7"/>
    </w:pPr>
    <w:rPr>
      <w:rFonts w:asciiTheme="majorHAnsi" w:eastAsiaTheme="majorEastAsia" w:hAnsiTheme="majorHAnsi" w:cstheme="majorBidi"/>
      <w:color w:val="272727" w:themeColor="text1" w:themeTint="D8"/>
      <w:szCs w:val="21"/>
      <w:lang w:val="en-AU"/>
    </w:rPr>
  </w:style>
  <w:style w:type="paragraph" w:styleId="Heading9">
    <w:name w:val="heading 9"/>
    <w:basedOn w:val="Normal"/>
    <w:next w:val="Normal"/>
    <w:link w:val="Heading9Char"/>
    <w:uiPriority w:val="9"/>
    <w:unhideWhenUsed/>
    <w:qFormat/>
    <w:rsid w:val="00A641D2"/>
    <w:pPr>
      <w:keepNext/>
      <w:keepLines/>
      <w:spacing w:before="40" w:after="0"/>
      <w:outlineLvl w:val="8"/>
    </w:pPr>
    <w:rPr>
      <w:rFonts w:asciiTheme="majorHAnsi" w:eastAsiaTheme="majorEastAsia" w:hAnsiTheme="majorHAnsi" w:cstheme="majorBidi"/>
      <w:i/>
      <w:iCs/>
      <w:color w:val="272727" w:themeColor="text1" w:themeTint="D8"/>
      <w:sz w:val="21"/>
      <w:szCs w:val="21"/>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A6DDC"/>
    <w:pPr>
      <w:numPr>
        <w:numId w:val="17"/>
      </w:numPr>
      <w:ind w:left="1134" w:hanging="567"/>
    </w:pPr>
  </w:style>
  <w:style w:type="character" w:customStyle="1" w:styleId="Heading1Char">
    <w:name w:val="Heading 1 Char"/>
    <w:basedOn w:val="DefaultParagraphFont"/>
    <w:link w:val="Heading1"/>
    <w:uiPriority w:val="9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3C3DBA"/>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9"/>
    <w:rsid w:val="00FA6DDC"/>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rsid w:val="00242B98"/>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1"/>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1"/>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C446C4"/>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C446C4"/>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aliases w:val="List Paragraph—numbers,CAB - List Bullet,List Bullet Cab,Bullet List,Bullet list,Bulletr List Paragraph,FooterText,List Paragraph1,List Paragraph11,List Paragraph2,List Paragraph21,Listeafsnit1,Listenabsatz,Paragraphe de liste1,numbered"/>
    <w:basedOn w:val="Normal"/>
    <w:link w:val="ListParagraphChar"/>
    <w:uiPriority w:val="34"/>
    <w:qFormat/>
    <w:rsid w:val="004D4B0F"/>
    <w:pPr>
      <w:numPr>
        <w:numId w:val="2"/>
      </w:numPr>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99"/>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99"/>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9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A641D2"/>
    <w:rPr>
      <w:rFonts w:ascii="Calibri" w:eastAsiaTheme="majorEastAsia" w:hAnsi="Calibri" w:cs="Segoe UI Semibold"/>
      <w:b/>
      <w:iCs/>
      <w:color w:val="4C5564"/>
      <w:sz w:val="20"/>
      <w:szCs w:val="18"/>
    </w:rPr>
  </w:style>
  <w:style w:type="character" w:customStyle="1" w:styleId="Heading8Char">
    <w:name w:val="Heading 8 Char"/>
    <w:basedOn w:val="DefaultParagraphFont"/>
    <w:link w:val="Heading8"/>
    <w:uiPriority w:val="9"/>
    <w:rsid w:val="00A641D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A641D2"/>
    <w:rPr>
      <w:rFonts w:asciiTheme="majorHAnsi" w:eastAsiaTheme="majorEastAsia" w:hAnsiTheme="majorHAnsi" w:cstheme="majorBidi"/>
      <w:i/>
      <w:iCs/>
      <w:color w:val="272727" w:themeColor="text1" w:themeTint="D8"/>
      <w:sz w:val="21"/>
      <w:szCs w:val="21"/>
      <w:lang w:eastAsia="zh-TW"/>
    </w:rPr>
  </w:style>
  <w:style w:type="table" w:styleId="PlainTable1">
    <w:name w:val="Plain Table 1"/>
    <w:basedOn w:val="TableNormal"/>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A641D2"/>
    <w:pPr>
      <w:spacing w:after="120"/>
    </w:pPr>
    <w:rPr>
      <w:rFonts w:ascii="Calibri" w:hAnsi="Calibri"/>
      <w:sz w:val="20"/>
      <w:szCs w:val="20"/>
      <w:lang w:val="en-AU"/>
    </w:rPr>
  </w:style>
  <w:style w:type="table" w:customStyle="1" w:styleId="PlainTable11">
    <w:name w:val="Plain Table 11"/>
    <w:basedOn w:val="TableNormal"/>
    <w:next w:val="PlainTable1"/>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6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0">
    <w:name w:val="Table text centred"/>
    <w:basedOn w:val="Normal"/>
    <w:next w:val="NoSpacing"/>
    <w:rsid w:val="00A641D2"/>
    <w:pPr>
      <w:spacing w:after="0"/>
      <w:jc w:val="center"/>
    </w:pPr>
    <w:rPr>
      <w:rFonts w:eastAsia="Times New Roman" w:cs="Times New Roman"/>
      <w:szCs w:val="20"/>
      <w:lang w:val="en-AU"/>
    </w:rPr>
  </w:style>
  <w:style w:type="paragraph" w:customStyle="1" w:styleId="Tablerowcolumnheadingcentred0">
    <w:name w:val="Table row/column heading centred"/>
    <w:basedOn w:val="Normal"/>
    <w:next w:val="Normal"/>
    <w:rsid w:val="00A641D2"/>
    <w:pPr>
      <w:spacing w:after="0"/>
      <w:jc w:val="center"/>
    </w:pPr>
    <w:rPr>
      <w:rFonts w:eastAsia="Times New Roman" w:cs="Times New Roman"/>
      <w:b/>
      <w:bCs/>
      <w:szCs w:val="20"/>
      <w:lang w:val="en-AU"/>
    </w:rPr>
  </w:style>
  <w:style w:type="paragraph" w:customStyle="1" w:styleId="Checkboxemptybulletpoint">
    <w:name w:val="Check box empty bullet point"/>
    <w:basedOn w:val="Normal"/>
    <w:qFormat/>
    <w:rsid w:val="00A641D2"/>
    <w:pPr>
      <w:numPr>
        <w:numId w:val="20"/>
      </w:numPr>
      <w:spacing w:after="0"/>
      <w:ind w:left="567" w:hanging="567"/>
      <w:contextualSpacing/>
    </w:pPr>
    <w:rPr>
      <w:lang w:val="en-AU"/>
    </w:rPr>
  </w:style>
  <w:style w:type="paragraph" w:styleId="TOCHeading">
    <w:name w:val="TOC Heading"/>
    <w:basedOn w:val="TOC4"/>
    <w:next w:val="Normal"/>
    <w:uiPriority w:val="39"/>
    <w:unhideWhenUsed/>
    <w:qFormat/>
    <w:rsid w:val="00A641D2"/>
    <w:pPr>
      <w:tabs>
        <w:tab w:val="clear" w:pos="8896"/>
        <w:tab w:val="right" w:leader="dot" w:pos="9072"/>
        <w:tab w:val="right" w:leader="dot" w:pos="9182"/>
      </w:tabs>
      <w:spacing w:after="0"/>
      <w:ind w:right="567"/>
    </w:pPr>
    <w:rPr>
      <w:noProof/>
      <w:lang w:val="en-AU"/>
    </w:rPr>
  </w:style>
  <w:style w:type="paragraph" w:customStyle="1" w:styleId="Normal-disclaimerpage">
    <w:name w:val="Normal - disclaimer page"/>
    <w:basedOn w:val="Normal"/>
    <w:qFormat/>
    <w:rsid w:val="00A641D2"/>
    <w:pPr>
      <w:spacing w:after="120"/>
    </w:pPr>
    <w:rPr>
      <w:rFonts w:ascii="Calibri" w:eastAsia="PMingLiU" w:hAnsi="Calibri" w:cs="Mangal"/>
      <w:sz w:val="21"/>
      <w:lang w:val="en-AU" w:eastAsia="zh-TW"/>
    </w:rPr>
  </w:style>
  <w:style w:type="character" w:styleId="FollowedHyperlink">
    <w:name w:val="FollowedHyperlink"/>
    <w:basedOn w:val="DefaultParagraphFont"/>
    <w:uiPriority w:val="99"/>
    <w:unhideWhenUsed/>
    <w:rsid w:val="00A641D2"/>
    <w:rPr>
      <w:color w:val="954F72" w:themeColor="followedHyperlink"/>
      <w:u w:val="single"/>
    </w:rPr>
  </w:style>
  <w:style w:type="paragraph" w:customStyle="1" w:styleId="Bulletlevel1">
    <w:name w:val="Bullet level 1"/>
    <w:basedOn w:val="Normal"/>
    <w:qFormat/>
    <w:rsid w:val="00A641D2"/>
    <w:pPr>
      <w:numPr>
        <w:numId w:val="22"/>
      </w:numPr>
      <w:spacing w:after="240"/>
      <w:contextualSpacing/>
    </w:pPr>
    <w:rPr>
      <w:lang w:val="en-AU"/>
    </w:rPr>
  </w:style>
  <w:style w:type="paragraph" w:customStyle="1" w:styleId="Tableheading">
    <w:name w:val="Table heading"/>
    <w:basedOn w:val="Normal"/>
    <w:next w:val="Normal"/>
    <w:rsid w:val="00A641D2"/>
    <w:pPr>
      <w:spacing w:after="0"/>
    </w:pPr>
    <w:rPr>
      <w:rFonts w:eastAsia="Times New Roman" w:cs="Times New Roman"/>
      <w:b/>
      <w:bCs/>
      <w:szCs w:val="20"/>
      <w:lang w:val="en-AU"/>
    </w:rPr>
  </w:style>
  <w:style w:type="paragraph" w:customStyle="1" w:styleId="Tableheadingcentred">
    <w:name w:val="Table heading centred"/>
    <w:basedOn w:val="Normal"/>
    <w:next w:val="Normal"/>
    <w:rsid w:val="00A641D2"/>
    <w:pPr>
      <w:spacing w:after="0"/>
      <w:jc w:val="center"/>
    </w:pPr>
    <w:rPr>
      <w:rFonts w:eastAsia="Times New Roman" w:cs="Times New Roman"/>
      <w:b/>
      <w:bCs/>
      <w:szCs w:val="20"/>
      <w:lang w:val="en-AU"/>
    </w:rPr>
  </w:style>
  <w:style w:type="character" w:styleId="IntenseEmphasis">
    <w:name w:val="Intense Emphasis"/>
    <w:basedOn w:val="DefaultParagraphFont"/>
    <w:uiPriority w:val="21"/>
    <w:qFormat/>
    <w:rsid w:val="00A641D2"/>
    <w:rPr>
      <w:rFonts w:asciiTheme="minorHAnsi" w:hAnsiTheme="minorHAnsi"/>
      <w:i/>
      <w:iCs/>
      <w:color w:val="07478C"/>
      <w:sz w:val="22"/>
      <w:u w:val="single"/>
    </w:rPr>
  </w:style>
  <w:style w:type="paragraph" w:styleId="IntenseQuote">
    <w:name w:val="Intense Quote"/>
    <w:basedOn w:val="Normal"/>
    <w:next w:val="Normal"/>
    <w:link w:val="IntenseQuoteChar"/>
    <w:uiPriority w:val="30"/>
    <w:qFormat/>
    <w:rsid w:val="00A641D2"/>
    <w:pPr>
      <w:pBdr>
        <w:top w:val="single" w:sz="4" w:space="10" w:color="5B9BD5" w:themeColor="accent1"/>
        <w:bottom w:val="single" w:sz="4" w:space="10" w:color="5B9BD5" w:themeColor="accent1"/>
      </w:pBdr>
      <w:spacing w:after="240"/>
      <w:ind w:left="567" w:right="567"/>
    </w:pPr>
    <w:rPr>
      <w:i/>
      <w:iCs/>
      <w:color w:val="07478C"/>
      <w:lang w:val="en-AU"/>
    </w:rPr>
  </w:style>
  <w:style w:type="character" w:customStyle="1" w:styleId="IntenseQuoteChar">
    <w:name w:val="Intense Quote Char"/>
    <w:basedOn w:val="DefaultParagraphFont"/>
    <w:link w:val="IntenseQuote"/>
    <w:uiPriority w:val="30"/>
    <w:rsid w:val="00A641D2"/>
    <w:rPr>
      <w:i/>
      <w:iCs/>
      <w:color w:val="07478C"/>
    </w:rPr>
  </w:style>
  <w:style w:type="character" w:styleId="IntenseReference">
    <w:name w:val="Intense Reference"/>
    <w:basedOn w:val="DefaultParagraphFont"/>
    <w:uiPriority w:val="32"/>
    <w:qFormat/>
    <w:rsid w:val="00A641D2"/>
    <w:rPr>
      <w:rFonts w:asciiTheme="minorHAnsi" w:hAnsiTheme="minorHAnsi"/>
      <w:b/>
      <w:bCs/>
      <w:smallCaps/>
      <w:color w:val="07478C"/>
      <w:spacing w:val="5"/>
      <w:sz w:val="22"/>
    </w:rPr>
  </w:style>
  <w:style w:type="character" w:styleId="BookTitle">
    <w:name w:val="Book Title"/>
    <w:basedOn w:val="DefaultParagraphFont"/>
    <w:uiPriority w:val="33"/>
    <w:qFormat/>
    <w:rsid w:val="00A641D2"/>
    <w:rPr>
      <w:rFonts w:asciiTheme="minorHAnsi" w:hAnsiTheme="minorHAnsi"/>
      <w:b/>
      <w:bCs/>
      <w:i/>
      <w:iCs/>
      <w:spacing w:val="5"/>
      <w:sz w:val="22"/>
    </w:rPr>
  </w:style>
  <w:style w:type="character" w:styleId="SubtleReference">
    <w:name w:val="Subtle Reference"/>
    <w:basedOn w:val="DefaultParagraphFont"/>
    <w:uiPriority w:val="31"/>
    <w:qFormat/>
    <w:rsid w:val="00A641D2"/>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641D2"/>
    <w:pPr>
      <w:spacing w:before="120" w:after="240"/>
      <w:outlineLvl w:val="1"/>
    </w:pPr>
    <w:rPr>
      <w:rFonts w:asciiTheme="majorHAnsi" w:hAnsiTheme="majorHAnsi"/>
      <w:b/>
      <w:color w:val="07478C"/>
      <w:sz w:val="36"/>
      <w:szCs w:val="36"/>
      <w:lang w:val="en-AU"/>
    </w:rPr>
  </w:style>
  <w:style w:type="paragraph" w:customStyle="1" w:styleId="Normal-monthyearforcoverpage">
    <w:name w:val="Normal - month/year for cover page"/>
    <w:basedOn w:val="Normal"/>
    <w:next w:val="Normal"/>
    <w:rsid w:val="00A641D2"/>
    <w:pPr>
      <w:spacing w:after="240"/>
    </w:pPr>
    <w:rPr>
      <w:color w:val="07478C"/>
      <w:sz w:val="24"/>
      <w:szCs w:val="24"/>
      <w:lang w:val="en-AU"/>
    </w:rPr>
  </w:style>
  <w:style w:type="paragraph" w:customStyle="1" w:styleId="Heading3-notshowingincontentsindocument">
    <w:name w:val="Heading 3 - not showing in contents in document"/>
    <w:basedOn w:val="Normal"/>
    <w:next w:val="Normal"/>
    <w:rsid w:val="00A641D2"/>
    <w:pPr>
      <w:spacing w:before="120" w:after="120"/>
      <w:outlineLvl w:val="2"/>
    </w:pPr>
    <w:rPr>
      <w:color w:val="07478C"/>
      <w:sz w:val="26"/>
      <w:szCs w:val="26"/>
      <w:lang w:val="en-AU"/>
    </w:rPr>
  </w:style>
  <w:style w:type="paragraph" w:customStyle="1" w:styleId="subtitleofdocument">
    <w:name w:val="subtitle of document"/>
    <w:basedOn w:val="Normal"/>
    <w:next w:val="Normal"/>
    <w:rsid w:val="00A641D2"/>
    <w:pPr>
      <w:spacing w:before="1000" w:after="1000"/>
      <w:outlineLvl w:val="1"/>
    </w:pPr>
    <w:rPr>
      <w:rFonts w:asciiTheme="majorHAnsi" w:eastAsia="Times New Roman" w:hAnsiTheme="majorHAnsi" w:cs="Times New Roman"/>
      <w:b/>
      <w:bCs/>
      <w:color w:val="07478C"/>
      <w:sz w:val="36"/>
      <w:szCs w:val="20"/>
      <w:lang w:val="en-AU"/>
    </w:rPr>
  </w:style>
  <w:style w:type="paragraph" w:customStyle="1" w:styleId="Tickedboxbulletpoint">
    <w:name w:val="Ticked box bullet point"/>
    <w:basedOn w:val="Bulletlevel1"/>
    <w:qFormat/>
    <w:rsid w:val="00A641D2"/>
    <w:pPr>
      <w:numPr>
        <w:numId w:val="23"/>
      </w:numPr>
      <w:spacing w:before="240" w:after="0"/>
      <w:ind w:left="567" w:hanging="567"/>
    </w:pPr>
  </w:style>
  <w:style w:type="paragraph" w:customStyle="1" w:styleId="StyleHeading3Before12pt">
    <w:name w:val="Style Heading 3 + Before:  12 pt"/>
    <w:basedOn w:val="Heading3"/>
    <w:rsid w:val="00A641D2"/>
    <w:pPr>
      <w:suppressAutoHyphens w:val="0"/>
      <w:spacing w:before="120" w:after="120"/>
    </w:pPr>
    <w:rPr>
      <w:rFonts w:asciiTheme="majorHAnsi" w:eastAsia="Times New Roman" w:hAnsiTheme="majorHAnsi" w:cs="Times New Roman"/>
      <w:b/>
      <w:bCs/>
      <w:color w:val="07478C"/>
      <w:kern w:val="0"/>
      <w:sz w:val="30"/>
      <w:szCs w:val="20"/>
      <w:lang w:val="en-AU"/>
    </w:rPr>
  </w:style>
  <w:style w:type="character" w:styleId="CommentReference">
    <w:name w:val="annotation reference"/>
    <w:basedOn w:val="DefaultParagraphFont"/>
    <w:uiPriority w:val="99"/>
    <w:semiHidden/>
    <w:rsid w:val="00A641D2"/>
    <w:rPr>
      <w:rFonts w:cs="Times New Roman"/>
      <w:sz w:val="16"/>
      <w:szCs w:val="16"/>
    </w:rPr>
  </w:style>
  <w:style w:type="paragraph" w:styleId="CommentText">
    <w:name w:val="annotation text"/>
    <w:basedOn w:val="Normal"/>
    <w:link w:val="CommentTextChar"/>
    <w:uiPriority w:val="99"/>
    <w:semiHidden/>
    <w:rsid w:val="00A641D2"/>
    <w:pPr>
      <w:spacing w:after="0"/>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A641D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A641D2"/>
    <w:rPr>
      <w:b/>
      <w:bCs/>
    </w:rPr>
  </w:style>
  <w:style w:type="character" w:customStyle="1" w:styleId="CommentSubjectChar">
    <w:name w:val="Comment Subject Char"/>
    <w:basedOn w:val="CommentTextChar"/>
    <w:link w:val="CommentSubject"/>
    <w:uiPriority w:val="99"/>
    <w:semiHidden/>
    <w:rsid w:val="00A641D2"/>
    <w:rPr>
      <w:rFonts w:ascii="Times New Roman" w:eastAsia="Times New Roman" w:hAnsi="Times New Roman" w:cs="Times New Roman"/>
      <w:b/>
      <w:bCs/>
      <w:sz w:val="20"/>
      <w:szCs w:val="20"/>
      <w:lang w:eastAsia="en-AU"/>
    </w:rPr>
  </w:style>
  <w:style w:type="paragraph" w:customStyle="1" w:styleId="Char2">
    <w:name w:val="Char2"/>
    <w:basedOn w:val="Normal"/>
    <w:uiPriority w:val="99"/>
    <w:rsid w:val="00A641D2"/>
    <w:pPr>
      <w:spacing w:line="240" w:lineRule="exact"/>
    </w:pPr>
    <w:rPr>
      <w:rFonts w:ascii="Verdana" w:eastAsia="Times New Roman" w:hAnsi="Verdana" w:cs="Times New Roman"/>
      <w:sz w:val="20"/>
      <w:szCs w:val="24"/>
    </w:rPr>
  </w:style>
  <w:style w:type="character" w:styleId="PageNumber">
    <w:name w:val="page number"/>
    <w:basedOn w:val="DefaultParagraphFont"/>
    <w:uiPriority w:val="99"/>
    <w:rsid w:val="00A641D2"/>
    <w:rPr>
      <w:rFonts w:cs="Times New Roman"/>
    </w:rPr>
  </w:style>
  <w:style w:type="paragraph" w:customStyle="1" w:styleId="Body">
    <w:name w:val="Body"/>
    <w:basedOn w:val="Normal"/>
    <w:qFormat/>
    <w:rsid w:val="00A641D2"/>
    <w:pPr>
      <w:spacing w:before="160" w:after="0" w:line="260" w:lineRule="atLeast"/>
    </w:pPr>
    <w:rPr>
      <w:rFonts w:ascii="Arial" w:eastAsia="Times New Roman" w:hAnsi="Arial" w:cs="Arial"/>
      <w:sz w:val="20"/>
      <w:lang w:val="en-GB"/>
    </w:rPr>
  </w:style>
  <w:style w:type="paragraph" w:customStyle="1" w:styleId="style2">
    <w:name w:val="style2"/>
    <w:basedOn w:val="Normal"/>
    <w:uiPriority w:val="99"/>
    <w:rsid w:val="00A641D2"/>
    <w:pPr>
      <w:spacing w:before="100" w:beforeAutospacing="1" w:after="100" w:afterAutospacing="1"/>
    </w:pPr>
    <w:rPr>
      <w:rFonts w:ascii="Trebuchet MS" w:eastAsia="Times New Roman" w:hAnsi="Trebuchet MS" w:cs="Times New Roman"/>
      <w:color w:val="683969"/>
      <w:sz w:val="30"/>
      <w:szCs w:val="30"/>
      <w:lang w:val="en-AU" w:eastAsia="en-AU"/>
    </w:rPr>
  </w:style>
  <w:style w:type="paragraph" w:customStyle="1" w:styleId="Bullet">
    <w:name w:val="Bullet"/>
    <w:basedOn w:val="Body"/>
    <w:uiPriority w:val="99"/>
    <w:rsid w:val="00A641D2"/>
    <w:pPr>
      <w:numPr>
        <w:numId w:val="24"/>
      </w:numPr>
      <w:spacing w:before="60" w:line="240" w:lineRule="atLeast"/>
    </w:pPr>
    <w:rPr>
      <w:lang w:val="en-AU"/>
    </w:rPr>
  </w:style>
  <w:style w:type="paragraph" w:customStyle="1" w:styleId="Default">
    <w:name w:val="Default"/>
    <w:rsid w:val="00A641D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NormalWeb">
    <w:name w:val="Normal (Web)"/>
    <w:basedOn w:val="Normal"/>
    <w:uiPriority w:val="99"/>
    <w:rsid w:val="00A641D2"/>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641D2"/>
    <w:rPr>
      <w:rFonts w:cs="Times New Roman"/>
      <w:b/>
      <w:bCs/>
    </w:rPr>
  </w:style>
  <w:style w:type="paragraph" w:styleId="DocumentMap">
    <w:name w:val="Document Map"/>
    <w:basedOn w:val="Normal"/>
    <w:link w:val="DocumentMapChar"/>
    <w:uiPriority w:val="99"/>
    <w:semiHidden/>
    <w:rsid w:val="00A641D2"/>
    <w:pPr>
      <w:spacing w:after="0"/>
    </w:pPr>
    <w:rPr>
      <w:rFonts w:ascii="Tahoma" w:eastAsia="Times New Roman" w:hAnsi="Tahoma" w:cs="Tahoma"/>
      <w:sz w:val="16"/>
      <w:szCs w:val="16"/>
      <w:lang w:val="en-AU" w:eastAsia="en-AU"/>
    </w:rPr>
  </w:style>
  <w:style w:type="character" w:customStyle="1" w:styleId="DocumentMapChar">
    <w:name w:val="Document Map Char"/>
    <w:basedOn w:val="DefaultParagraphFont"/>
    <w:link w:val="DocumentMap"/>
    <w:uiPriority w:val="99"/>
    <w:semiHidden/>
    <w:rsid w:val="00A641D2"/>
    <w:rPr>
      <w:rFonts w:ascii="Tahoma" w:eastAsia="Times New Roman" w:hAnsi="Tahoma" w:cs="Tahoma"/>
      <w:sz w:val="16"/>
      <w:szCs w:val="16"/>
      <w:lang w:eastAsia="en-AU"/>
    </w:rPr>
  </w:style>
  <w:style w:type="paragraph" w:customStyle="1" w:styleId="Bodyhanging">
    <w:name w:val="Body hanging"/>
    <w:basedOn w:val="Body"/>
    <w:uiPriority w:val="99"/>
    <w:rsid w:val="00A641D2"/>
    <w:pPr>
      <w:ind w:left="426" w:hanging="426"/>
    </w:pPr>
  </w:style>
  <w:style w:type="paragraph" w:customStyle="1" w:styleId="Bulletindent">
    <w:name w:val="Bullet indent"/>
    <w:basedOn w:val="Bullet"/>
    <w:uiPriority w:val="99"/>
    <w:rsid w:val="00A641D2"/>
    <w:pPr>
      <w:tabs>
        <w:tab w:val="clear" w:pos="360"/>
      </w:tabs>
      <w:ind w:left="851" w:hanging="425"/>
    </w:pPr>
  </w:style>
  <w:style w:type="paragraph" w:customStyle="1" w:styleId="Bodyindent">
    <w:name w:val="Body indent"/>
    <w:basedOn w:val="Body"/>
    <w:rsid w:val="00A641D2"/>
    <w:pPr>
      <w:ind w:left="426"/>
    </w:pPr>
  </w:style>
  <w:style w:type="character" w:customStyle="1" w:styleId="CrossReference">
    <w:name w:val="CrossReference"/>
    <w:basedOn w:val="DefaultParagraphFont"/>
    <w:uiPriority w:val="99"/>
    <w:rsid w:val="00A641D2"/>
    <w:rPr>
      <w:rFonts w:cs="Times New Roman"/>
      <w:color w:val="548DD4"/>
      <w:u w:val="single"/>
    </w:rPr>
  </w:style>
  <w:style w:type="paragraph" w:customStyle="1" w:styleId="HeadingCrossRef">
    <w:name w:val="HeadingCrossRef"/>
    <w:uiPriority w:val="99"/>
    <w:rsid w:val="00A641D2"/>
    <w:pPr>
      <w:spacing w:after="0" w:line="240" w:lineRule="auto"/>
    </w:pPr>
    <w:rPr>
      <w:rFonts w:ascii="Arial" w:eastAsia="Times New Roman" w:hAnsi="Arial" w:cs="Arial"/>
      <w:bCs/>
      <w:i/>
      <w:szCs w:val="36"/>
      <w:lang w:eastAsia="en-AU"/>
    </w:rPr>
  </w:style>
  <w:style w:type="paragraph" w:customStyle="1" w:styleId="Tabledata">
    <w:name w:val="Table data"/>
    <w:basedOn w:val="Normal"/>
    <w:uiPriority w:val="99"/>
    <w:rsid w:val="00A641D2"/>
    <w:pPr>
      <w:spacing w:before="80" w:after="80"/>
    </w:pPr>
    <w:rPr>
      <w:rFonts w:ascii="Arial" w:eastAsia="Times New Roman" w:hAnsi="Arial" w:cs="Arial"/>
      <w:sz w:val="18"/>
      <w:szCs w:val="18"/>
      <w:lang w:val="en-AU"/>
    </w:rPr>
  </w:style>
  <w:style w:type="paragraph" w:customStyle="1" w:styleId="Tablecolumnhead">
    <w:name w:val="Table column head"/>
    <w:basedOn w:val="Tabledata"/>
    <w:uiPriority w:val="99"/>
    <w:rsid w:val="00A641D2"/>
    <w:rPr>
      <w:b/>
      <w:sz w:val="20"/>
    </w:rPr>
  </w:style>
  <w:style w:type="paragraph" w:styleId="PlainText">
    <w:name w:val="Plain Text"/>
    <w:basedOn w:val="Normal"/>
    <w:link w:val="PlainTextChar"/>
    <w:uiPriority w:val="99"/>
    <w:semiHidden/>
    <w:unhideWhenUsed/>
    <w:rsid w:val="00A641D2"/>
    <w:pPr>
      <w:spacing w:after="0"/>
    </w:pPr>
    <w:rPr>
      <w:rFonts w:ascii="Trebuchet MS" w:hAnsi="Trebuchet MS" w:cs="Times New Roman"/>
      <w:lang w:val="en-AU" w:eastAsia="en-AU"/>
    </w:rPr>
  </w:style>
  <w:style w:type="character" w:customStyle="1" w:styleId="PlainTextChar">
    <w:name w:val="Plain Text Char"/>
    <w:basedOn w:val="DefaultParagraphFont"/>
    <w:link w:val="PlainText"/>
    <w:uiPriority w:val="99"/>
    <w:semiHidden/>
    <w:rsid w:val="00A641D2"/>
    <w:rPr>
      <w:rFonts w:ascii="Trebuchet MS" w:hAnsi="Trebuchet MS" w:cs="Times New Roman"/>
      <w:lang w:eastAsia="en-AU"/>
    </w:rPr>
  </w:style>
  <w:style w:type="paragraph" w:customStyle="1" w:styleId="Bodybullet">
    <w:name w:val="Body bullet"/>
    <w:basedOn w:val="Normal"/>
    <w:qFormat/>
    <w:rsid w:val="00A641D2"/>
    <w:pPr>
      <w:numPr>
        <w:numId w:val="25"/>
      </w:numPr>
      <w:spacing w:before="60" w:after="0" w:line="260" w:lineRule="atLeast"/>
    </w:pPr>
    <w:rPr>
      <w:rFonts w:ascii="Times New Roman" w:eastAsia="Times New Roman" w:hAnsi="Times New Roman" w:cs="Times New Roman"/>
      <w:sz w:val="24"/>
      <w:szCs w:val="20"/>
      <w:lang w:val="en-AU"/>
    </w:rPr>
  </w:style>
  <w:style w:type="paragraph" w:customStyle="1" w:styleId="TableColumnHeading">
    <w:name w:val="Table Column Heading"/>
    <w:basedOn w:val="Normal"/>
    <w:qFormat/>
    <w:rsid w:val="00A641D2"/>
    <w:pPr>
      <w:spacing w:before="40" w:after="200" w:line="276" w:lineRule="auto"/>
    </w:pPr>
    <w:rPr>
      <w:rFonts w:ascii="Arial" w:eastAsia="Times New Roman" w:hAnsi="Arial"/>
      <w:b/>
      <w:sz w:val="20"/>
      <w:szCs w:val="20"/>
      <w:lang w:val="en-AU"/>
    </w:rPr>
  </w:style>
  <w:style w:type="paragraph" w:customStyle="1" w:styleId="Pa29">
    <w:name w:val="Pa29"/>
    <w:basedOn w:val="Default"/>
    <w:next w:val="Default"/>
    <w:uiPriority w:val="99"/>
    <w:rsid w:val="00A641D2"/>
    <w:pPr>
      <w:spacing w:line="201" w:lineRule="atLeast"/>
    </w:pPr>
    <w:rPr>
      <w:rFonts w:ascii="Helvetica 45 Light" w:hAnsi="Helvetica 45 Light"/>
      <w:color w:val="auto"/>
    </w:rPr>
  </w:style>
  <w:style w:type="paragraph" w:customStyle="1" w:styleId="Pa17">
    <w:name w:val="Pa17"/>
    <w:basedOn w:val="Default"/>
    <w:next w:val="Default"/>
    <w:uiPriority w:val="99"/>
    <w:rsid w:val="00A641D2"/>
    <w:pPr>
      <w:spacing w:line="201" w:lineRule="atLeast"/>
    </w:pPr>
    <w:rPr>
      <w:rFonts w:ascii="Helvetica 45 Light" w:hAnsi="Helvetica 45 Light"/>
      <w:color w:val="auto"/>
    </w:rPr>
  </w:style>
  <w:style w:type="character" w:customStyle="1" w:styleId="A10">
    <w:name w:val="A10"/>
    <w:uiPriority w:val="99"/>
    <w:rsid w:val="00A641D2"/>
    <w:rPr>
      <w:rFonts w:ascii="Trade Gothic LT Std" w:hAnsi="Trade Gothic LT Std"/>
      <w:color w:val="221E1F"/>
      <w:sz w:val="20"/>
      <w:u w:val="single"/>
    </w:rPr>
  </w:style>
  <w:style w:type="paragraph" w:styleId="ListBullet">
    <w:name w:val="List Bullet"/>
    <w:basedOn w:val="Normal"/>
    <w:uiPriority w:val="99"/>
    <w:unhideWhenUsed/>
    <w:rsid w:val="00A641D2"/>
    <w:pPr>
      <w:tabs>
        <w:tab w:val="num" w:pos="360"/>
      </w:tabs>
      <w:spacing w:after="240"/>
      <w:ind w:left="360" w:hanging="360"/>
      <w:contextualSpacing/>
    </w:pPr>
    <w:rPr>
      <w:lang w:val="en-AU"/>
    </w:rPr>
  </w:style>
  <w:style w:type="paragraph" w:styleId="Index3">
    <w:name w:val="index 3"/>
    <w:basedOn w:val="Normal"/>
    <w:next w:val="Normal"/>
    <w:autoRedefine/>
    <w:uiPriority w:val="99"/>
    <w:unhideWhenUsed/>
    <w:rsid w:val="00A641D2"/>
    <w:pPr>
      <w:spacing w:after="0"/>
      <w:ind w:left="660" w:hanging="220"/>
    </w:pPr>
    <w:rPr>
      <w:rFonts w:eastAsiaTheme="minorEastAsia"/>
      <w:lang w:val="en-AU" w:eastAsia="zh-TW"/>
    </w:rPr>
  </w:style>
  <w:style w:type="paragraph" w:styleId="TOC5">
    <w:name w:val="toc 5"/>
    <w:basedOn w:val="Normal"/>
    <w:next w:val="Normal"/>
    <w:autoRedefine/>
    <w:uiPriority w:val="39"/>
    <w:unhideWhenUsed/>
    <w:rsid w:val="00E4634A"/>
    <w:pPr>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E4634A"/>
    <w:pPr>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E4634A"/>
    <w:pPr>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E4634A"/>
    <w:pPr>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E4634A"/>
    <w:pPr>
      <w:spacing w:after="100" w:line="259" w:lineRule="auto"/>
      <w:ind w:left="1760"/>
    </w:pPr>
    <w:rPr>
      <w:rFonts w:eastAsiaTheme="minorEastAsia"/>
      <w:lang w:val="en-AU" w:eastAsia="en-AU"/>
    </w:rPr>
  </w:style>
  <w:style w:type="character" w:styleId="UnresolvedMention">
    <w:name w:val="Unresolved Mention"/>
    <w:basedOn w:val="DefaultParagraphFont"/>
    <w:uiPriority w:val="99"/>
    <w:semiHidden/>
    <w:unhideWhenUsed/>
    <w:rsid w:val="000C63C7"/>
    <w:rPr>
      <w:color w:val="605E5C"/>
      <w:shd w:val="clear" w:color="auto" w:fill="E1DFDD"/>
    </w:rPr>
  </w:style>
  <w:style w:type="paragraph" w:customStyle="1" w:styleId="paragraph">
    <w:name w:val="paragraph"/>
    <w:aliases w:val="a"/>
    <w:basedOn w:val="Normal"/>
    <w:link w:val="paragraphChar"/>
    <w:rsid w:val="00637E97"/>
    <w:pPr>
      <w:tabs>
        <w:tab w:val="right" w:pos="1531"/>
      </w:tabs>
      <w:spacing w:before="40" w:after="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basedOn w:val="DefaultParagraphFont"/>
    <w:link w:val="paragraph"/>
    <w:rsid w:val="00637E97"/>
    <w:rPr>
      <w:rFonts w:ascii="Times New Roman" w:eastAsia="Times New Roman" w:hAnsi="Times New Roman" w:cs="Times New Roman"/>
      <w:szCs w:val="20"/>
      <w:lang w:eastAsia="en-AU"/>
    </w:rPr>
  </w:style>
  <w:style w:type="paragraph" w:customStyle="1" w:styleId="Dotpoint1">
    <w:name w:val="Dot point 1"/>
    <w:basedOn w:val="Normal"/>
    <w:link w:val="Dotpoint1Char"/>
    <w:uiPriority w:val="1"/>
    <w:qFormat/>
    <w:rsid w:val="00637E97"/>
    <w:pPr>
      <w:numPr>
        <w:numId w:val="30"/>
      </w:numPr>
      <w:spacing w:before="120" w:after="120"/>
    </w:pPr>
    <w:rPr>
      <w:rFonts w:ascii="Times New Roman" w:hAnsi="Times New Roman"/>
      <w:lang w:val="en-AU"/>
    </w:rPr>
  </w:style>
  <w:style w:type="character" w:customStyle="1" w:styleId="Dotpoint1Char">
    <w:name w:val="Dot point 1 Char"/>
    <w:basedOn w:val="DefaultParagraphFont"/>
    <w:link w:val="Dotpoint1"/>
    <w:uiPriority w:val="1"/>
    <w:rsid w:val="00637E97"/>
    <w:rPr>
      <w:rFonts w:ascii="Times New Roman" w:hAnsi="Times New Roman"/>
    </w:rPr>
  </w:style>
  <w:style w:type="paragraph" w:styleId="BodyText">
    <w:name w:val="Body Text"/>
    <w:basedOn w:val="Normal"/>
    <w:link w:val="BodyTextChar"/>
    <w:uiPriority w:val="1"/>
    <w:semiHidden/>
    <w:unhideWhenUsed/>
    <w:qFormat/>
    <w:rsid w:val="00943DFF"/>
    <w:pPr>
      <w:widowControl w:val="0"/>
      <w:autoSpaceDE w:val="0"/>
      <w:autoSpaceDN w:val="0"/>
      <w:spacing w:after="0"/>
      <w:ind w:left="100"/>
    </w:pPr>
    <w:rPr>
      <w:rFonts w:ascii="Trebuchet MS" w:eastAsia="Trebuchet MS" w:hAnsi="Trebuchet MS" w:cs="Trebuchet MS"/>
      <w:sz w:val="20"/>
      <w:szCs w:val="20"/>
      <w:lang w:bidi="en-US"/>
    </w:rPr>
  </w:style>
  <w:style w:type="character" w:customStyle="1" w:styleId="BodyTextChar">
    <w:name w:val="Body Text Char"/>
    <w:basedOn w:val="DefaultParagraphFont"/>
    <w:link w:val="BodyText"/>
    <w:uiPriority w:val="1"/>
    <w:semiHidden/>
    <w:rsid w:val="00943DFF"/>
    <w:rPr>
      <w:rFonts w:ascii="Trebuchet MS" w:eastAsia="Trebuchet MS" w:hAnsi="Trebuchet MS" w:cs="Trebuchet MS"/>
      <w:sz w:val="20"/>
      <w:szCs w:val="20"/>
      <w:lang w:val="en-US" w:bidi="en-US"/>
    </w:rPr>
  </w:style>
  <w:style w:type="paragraph" w:styleId="Revision">
    <w:name w:val="Revision"/>
    <w:hidden/>
    <w:uiPriority w:val="99"/>
    <w:semiHidden/>
    <w:rsid w:val="00895D25"/>
    <w:pPr>
      <w:spacing w:after="0" w:line="240" w:lineRule="auto"/>
    </w:pPr>
    <w:rPr>
      <w:lang w:val="en-US"/>
    </w:rPr>
  </w:style>
  <w:style w:type="character" w:customStyle="1" w:styleId="ListParagraphChar">
    <w:name w:val="List Paragraph Char"/>
    <w:aliases w:val="List Paragraph—numbers Char,CAB - List Bullet Char,List Bullet Cab Char,Bullet List Char,Bullet list Char,Bulletr List Paragraph Char,FooterText Char,List Paragraph1 Char,List Paragraph11 Char,List Paragraph2 Char,Listeafsnit1 Char"/>
    <w:basedOn w:val="DefaultParagraphFont"/>
    <w:link w:val="ListParagraph"/>
    <w:uiPriority w:val="34"/>
    <w:qFormat/>
    <w:locked/>
    <w:rsid w:val="00C7383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3301">
      <w:bodyDiv w:val="1"/>
      <w:marLeft w:val="0"/>
      <w:marRight w:val="0"/>
      <w:marTop w:val="0"/>
      <w:marBottom w:val="0"/>
      <w:divBdr>
        <w:top w:val="none" w:sz="0" w:space="0" w:color="auto"/>
        <w:left w:val="none" w:sz="0" w:space="0" w:color="auto"/>
        <w:bottom w:val="none" w:sz="0" w:space="0" w:color="auto"/>
        <w:right w:val="none" w:sz="0" w:space="0" w:color="auto"/>
      </w:divBdr>
    </w:div>
    <w:div w:id="404185095">
      <w:bodyDiv w:val="1"/>
      <w:marLeft w:val="0"/>
      <w:marRight w:val="0"/>
      <w:marTop w:val="0"/>
      <w:marBottom w:val="0"/>
      <w:divBdr>
        <w:top w:val="none" w:sz="0" w:space="0" w:color="auto"/>
        <w:left w:val="none" w:sz="0" w:space="0" w:color="auto"/>
        <w:bottom w:val="none" w:sz="0" w:space="0" w:color="auto"/>
        <w:right w:val="none" w:sz="0" w:space="0" w:color="auto"/>
      </w:divBdr>
    </w:div>
    <w:div w:id="530724131">
      <w:bodyDiv w:val="1"/>
      <w:marLeft w:val="0"/>
      <w:marRight w:val="0"/>
      <w:marTop w:val="0"/>
      <w:marBottom w:val="0"/>
      <w:divBdr>
        <w:top w:val="none" w:sz="0" w:space="0" w:color="auto"/>
        <w:left w:val="none" w:sz="0" w:space="0" w:color="auto"/>
        <w:bottom w:val="none" w:sz="0" w:space="0" w:color="auto"/>
        <w:right w:val="none" w:sz="0" w:space="0" w:color="auto"/>
      </w:divBdr>
    </w:div>
    <w:div w:id="709646916">
      <w:bodyDiv w:val="1"/>
      <w:marLeft w:val="0"/>
      <w:marRight w:val="0"/>
      <w:marTop w:val="0"/>
      <w:marBottom w:val="0"/>
      <w:divBdr>
        <w:top w:val="none" w:sz="0" w:space="0" w:color="auto"/>
        <w:left w:val="none" w:sz="0" w:space="0" w:color="auto"/>
        <w:bottom w:val="none" w:sz="0" w:space="0" w:color="auto"/>
        <w:right w:val="none" w:sz="0" w:space="0" w:color="auto"/>
      </w:divBdr>
    </w:div>
    <w:div w:id="768082157">
      <w:bodyDiv w:val="1"/>
      <w:marLeft w:val="0"/>
      <w:marRight w:val="0"/>
      <w:marTop w:val="0"/>
      <w:marBottom w:val="0"/>
      <w:divBdr>
        <w:top w:val="none" w:sz="0" w:space="0" w:color="auto"/>
        <w:left w:val="none" w:sz="0" w:space="0" w:color="auto"/>
        <w:bottom w:val="none" w:sz="0" w:space="0" w:color="auto"/>
        <w:right w:val="none" w:sz="0" w:space="0" w:color="auto"/>
      </w:divBdr>
    </w:div>
    <w:div w:id="781152592">
      <w:bodyDiv w:val="1"/>
      <w:marLeft w:val="0"/>
      <w:marRight w:val="0"/>
      <w:marTop w:val="0"/>
      <w:marBottom w:val="0"/>
      <w:divBdr>
        <w:top w:val="none" w:sz="0" w:space="0" w:color="auto"/>
        <w:left w:val="none" w:sz="0" w:space="0" w:color="auto"/>
        <w:bottom w:val="none" w:sz="0" w:space="0" w:color="auto"/>
        <w:right w:val="none" w:sz="0" w:space="0" w:color="auto"/>
      </w:divBdr>
    </w:div>
    <w:div w:id="914968885">
      <w:bodyDiv w:val="1"/>
      <w:marLeft w:val="0"/>
      <w:marRight w:val="0"/>
      <w:marTop w:val="0"/>
      <w:marBottom w:val="0"/>
      <w:divBdr>
        <w:top w:val="none" w:sz="0" w:space="0" w:color="auto"/>
        <w:left w:val="none" w:sz="0" w:space="0" w:color="auto"/>
        <w:bottom w:val="none" w:sz="0" w:space="0" w:color="auto"/>
        <w:right w:val="none" w:sz="0" w:space="0" w:color="auto"/>
      </w:divBdr>
    </w:div>
    <w:div w:id="1235896842">
      <w:bodyDiv w:val="1"/>
      <w:marLeft w:val="0"/>
      <w:marRight w:val="0"/>
      <w:marTop w:val="0"/>
      <w:marBottom w:val="0"/>
      <w:divBdr>
        <w:top w:val="none" w:sz="0" w:space="0" w:color="auto"/>
        <w:left w:val="none" w:sz="0" w:space="0" w:color="auto"/>
        <w:bottom w:val="none" w:sz="0" w:space="0" w:color="auto"/>
        <w:right w:val="none" w:sz="0" w:space="0" w:color="auto"/>
      </w:divBdr>
    </w:div>
    <w:div w:id="1287397346">
      <w:bodyDiv w:val="1"/>
      <w:marLeft w:val="0"/>
      <w:marRight w:val="0"/>
      <w:marTop w:val="0"/>
      <w:marBottom w:val="0"/>
      <w:divBdr>
        <w:top w:val="none" w:sz="0" w:space="0" w:color="auto"/>
        <w:left w:val="none" w:sz="0" w:space="0" w:color="auto"/>
        <w:bottom w:val="none" w:sz="0" w:space="0" w:color="auto"/>
        <w:right w:val="none" w:sz="0" w:space="0" w:color="auto"/>
      </w:divBdr>
    </w:div>
    <w:div w:id="1303735389">
      <w:bodyDiv w:val="1"/>
      <w:marLeft w:val="0"/>
      <w:marRight w:val="0"/>
      <w:marTop w:val="0"/>
      <w:marBottom w:val="0"/>
      <w:divBdr>
        <w:top w:val="none" w:sz="0" w:space="0" w:color="auto"/>
        <w:left w:val="none" w:sz="0" w:space="0" w:color="auto"/>
        <w:bottom w:val="none" w:sz="0" w:space="0" w:color="auto"/>
        <w:right w:val="none" w:sz="0" w:space="0" w:color="auto"/>
      </w:divBdr>
    </w:div>
    <w:div w:id="21146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s://inclusivetoolki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creenincentives.smartygrant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81D2333B5354793D7DEFD2CDAB2C2" ma:contentTypeVersion="0" ma:contentTypeDescription="Create a new document." ma:contentTypeScope="" ma:versionID="a5eba10be1202454f90017888c2b97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DF6D-73D6-4465-AB24-2061DBDE12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4A91AB-B728-4685-9F36-95AD01852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14C2EE-66CD-42ED-95AD-0C57635674DB}">
  <ds:schemaRefs>
    <ds:schemaRef ds:uri="http://schemas.microsoft.com/sharepoint/v3/contenttype/forms"/>
  </ds:schemaRefs>
</ds:datastoreItem>
</file>

<file path=customXml/itemProps4.xml><?xml version="1.0" encoding="utf-8"?>
<ds:datastoreItem xmlns:ds="http://schemas.openxmlformats.org/officeDocument/2006/customXml" ds:itemID="{8984934F-C082-45F3-9555-5EDB1BA6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3214</Words>
  <Characters>17233</Characters>
  <Application>Microsoft Office Word</Application>
  <DocSecurity>0</DocSecurity>
  <Lines>313</Lines>
  <Paragraphs>206</Paragraphs>
  <ScaleCrop>false</ScaleCrop>
  <HeadingPairs>
    <vt:vector size="2" baseType="variant">
      <vt:variant>
        <vt:lpstr>Title</vt:lpstr>
      </vt:variant>
      <vt:variant>
        <vt:i4>1</vt:i4>
      </vt:variant>
    </vt:vector>
  </HeadingPairs>
  <TitlesOfParts>
    <vt:vector size="1" baseType="lpstr">
      <vt:lpstr>Location Offset—Minimum Training Expenditure Requirement and Training Program—July 2024</vt:lpstr>
    </vt:vector>
  </TitlesOfParts>
  <Company>Australian Government, Department of Infrastructure, Transport, Regional Development, Communications and the Arts</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Offset—Minimum Training Expenditure Requirement and Training Program—July 2024</dc:title>
  <dc:subject/>
  <dc:creator>Australian Government, Department of Infrastructure, Transport, Regional Development, Communications and the Arts</dc:creator>
  <cp:keywords/>
  <dc:description>25 July 2024</dc:description>
  <cp:lastModifiedBy>Hall, Theresa</cp:lastModifiedBy>
  <cp:revision>3</cp:revision>
  <cp:lastPrinted>2021-02-16T05:43:00Z</cp:lastPrinted>
  <dcterms:created xsi:type="dcterms:W3CDTF">2024-07-25T03:51:00Z</dcterms:created>
  <dcterms:modified xsi:type="dcterms:W3CDTF">2024-07-25T03:52:00Z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0x01010096881D2333B5354793D7DEFD2CDAB2C2</vt:lpwstr>
  </property>
  <property fmtid="{D5CDD505-2E9C-101B-9397-08002B2CF9AE}" pid="3" name="TrimRevisionNumber">
    <vt:i4>6</vt:i4>
  </property>
</Properties>
</file>