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945" w:rsidRDefault="00EB2945" w:rsidP="009B6B47">
      <w:pPr>
        <w:pStyle w:val="Heading1"/>
      </w:pPr>
      <w:r>
        <w:t>Indigenous Visual Arts Industry Support</w:t>
      </w:r>
    </w:p>
    <w:p w:rsidR="00EB2945" w:rsidRPr="00C15AF6" w:rsidRDefault="00EB2945" w:rsidP="00EB2945">
      <w:r w:rsidRPr="00C15AF6">
        <w:t>The Indigenous Visual Arts Industry Support programme provides base operational support to a network of around 80 Indigenous-owned or governed art centres, as well as a number of industry service organisations across Australia. This network provides professional opportunities for over 6,000 Aboriginal and Torres Strait Islander visual artists and around 300 Aboriginal and Torres Strait Islander arts workers, most living in remote or very remote communities. Indigenous art centres support the production and marketing of Indigenous art and the intergenerational transmission of stories of law and culture, as well as providing training, economic development, leadership and employment opportunities for Aboriginal and Torres Strait Islander peoples.</w:t>
      </w:r>
    </w:p>
    <w:p w:rsidR="00EB2945" w:rsidRPr="00C15AF6" w:rsidRDefault="00EB2945" w:rsidP="00EB2945">
      <w:pPr>
        <w:pStyle w:val="Heading2"/>
      </w:pPr>
      <w:r w:rsidRPr="00C15AF6">
        <w:t>Indigenous Visual Arts Industry Support funding recipients 2014–15—July 2014</w:t>
      </w:r>
    </w:p>
    <w:p w:rsidR="00EB2945" w:rsidRDefault="00EB2945" w:rsidP="00EB2945">
      <w:r w:rsidRPr="00C15AF6">
        <w:t>*excludes multi-year activities approved in previous years.</w:t>
      </w:r>
    </w:p>
    <w:p w:rsidR="00C8567C" w:rsidRPr="00B55747" w:rsidRDefault="00F82FC6" w:rsidP="00EB2945">
      <w:pPr>
        <w:pStyle w:val="Heading3"/>
      </w:pPr>
      <w:r>
        <w:t>South Australia</w:t>
      </w:r>
      <w:r w:rsidR="00EB2945">
        <w:t>—annual activities</w:t>
      </w:r>
    </w:p>
    <w:tbl>
      <w:tblPr>
        <w:tblStyle w:val="TableGrid"/>
        <w:tblW w:w="14613"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South Australia—annual activities"/>
      </w:tblPr>
      <w:tblGrid>
        <w:gridCol w:w="1985"/>
        <w:gridCol w:w="2693"/>
        <w:gridCol w:w="7938"/>
        <w:gridCol w:w="1997"/>
      </w:tblGrid>
      <w:tr w:rsidR="00EB2945" w:rsidTr="00EB2945">
        <w:trPr>
          <w:cantSplit/>
          <w:tblHeader/>
        </w:trPr>
        <w:tc>
          <w:tcPr>
            <w:tcW w:w="1985" w:type="dxa"/>
            <w:tcBorders>
              <w:top w:val="nil"/>
              <w:left w:val="nil"/>
              <w:bottom w:val="thickThinLargeGap" w:sz="24" w:space="0" w:color="auto"/>
              <w:right w:val="nil"/>
            </w:tcBorders>
            <w:shd w:val="clear" w:color="auto" w:fill="C2D69B"/>
          </w:tcPr>
          <w:p w:rsidR="00EB2945" w:rsidRDefault="00EB2945" w:rsidP="007E0AE5">
            <w:pPr>
              <w:pStyle w:val="Tablerowcolumnheading"/>
            </w:pPr>
            <w:r>
              <w:t>Activity location</w:t>
            </w:r>
          </w:p>
        </w:tc>
        <w:tc>
          <w:tcPr>
            <w:tcW w:w="2693" w:type="dxa"/>
            <w:tcBorders>
              <w:top w:val="nil"/>
              <w:left w:val="nil"/>
              <w:bottom w:val="thickThinLargeGap" w:sz="24" w:space="0" w:color="auto"/>
              <w:right w:val="nil"/>
            </w:tcBorders>
            <w:shd w:val="clear" w:color="auto" w:fill="C2D69B"/>
          </w:tcPr>
          <w:p w:rsidR="00EB2945" w:rsidRDefault="00EB2945" w:rsidP="007E0AE5">
            <w:pPr>
              <w:pStyle w:val="Tablerowcolumnheading"/>
            </w:pPr>
            <w:r>
              <w:t>Applicant</w:t>
            </w:r>
          </w:p>
        </w:tc>
        <w:tc>
          <w:tcPr>
            <w:tcW w:w="7938" w:type="dxa"/>
            <w:tcBorders>
              <w:top w:val="nil"/>
              <w:left w:val="nil"/>
              <w:bottom w:val="thickThinLargeGap" w:sz="24" w:space="0" w:color="auto"/>
              <w:right w:val="nil"/>
            </w:tcBorders>
            <w:shd w:val="clear" w:color="auto" w:fill="C2D69B"/>
          </w:tcPr>
          <w:p w:rsidR="00EB2945" w:rsidRDefault="00EB2945" w:rsidP="00EB2945">
            <w:pPr>
              <w:pStyle w:val="Tablerowcolumnheading"/>
            </w:pPr>
            <w:r>
              <w:t>Activity description</w:t>
            </w:r>
          </w:p>
        </w:tc>
        <w:tc>
          <w:tcPr>
            <w:tcW w:w="1997" w:type="dxa"/>
            <w:tcBorders>
              <w:top w:val="nil"/>
              <w:left w:val="nil"/>
              <w:bottom w:val="thickThinLargeGap" w:sz="24" w:space="0" w:color="auto"/>
              <w:right w:val="nil"/>
            </w:tcBorders>
            <w:shd w:val="clear" w:color="auto" w:fill="C2D69B"/>
          </w:tcPr>
          <w:p w:rsidR="00EB2945" w:rsidRDefault="00EB2945" w:rsidP="007E0AE5">
            <w:pPr>
              <w:pStyle w:val="Tablerowcolumnheadingcentred"/>
            </w:pPr>
            <w:r>
              <w:t>Funding 2014–15</w:t>
            </w:r>
          </w:p>
        </w:tc>
      </w:tr>
      <w:tr w:rsidR="00F82FC6" w:rsidTr="00EB2945">
        <w:trPr>
          <w:cantSplit/>
        </w:trPr>
        <w:tc>
          <w:tcPr>
            <w:tcW w:w="1985" w:type="dxa"/>
            <w:tcBorders>
              <w:top w:val="thickThinLargeGap" w:sz="24" w:space="0" w:color="auto"/>
              <w:left w:val="nil"/>
              <w:bottom w:val="single" w:sz="4" w:space="0" w:color="auto"/>
              <w:right w:val="nil"/>
            </w:tcBorders>
          </w:tcPr>
          <w:p w:rsidR="00F82FC6" w:rsidRPr="00C15AF6" w:rsidRDefault="00F82FC6" w:rsidP="00F82FC6">
            <w:pPr>
              <w:pStyle w:val="Tabletext"/>
            </w:pPr>
            <w:r w:rsidRPr="00C15AF6">
              <w:t>Adelaide</w:t>
            </w:r>
          </w:p>
        </w:tc>
        <w:tc>
          <w:tcPr>
            <w:tcW w:w="2693" w:type="dxa"/>
            <w:tcBorders>
              <w:top w:val="thickThinLargeGap" w:sz="24" w:space="0" w:color="auto"/>
              <w:left w:val="nil"/>
              <w:bottom w:val="single" w:sz="4" w:space="0" w:color="auto"/>
              <w:right w:val="nil"/>
            </w:tcBorders>
          </w:tcPr>
          <w:p w:rsidR="00F82FC6" w:rsidRPr="00C15AF6" w:rsidRDefault="00F82FC6" w:rsidP="00F82FC6">
            <w:pPr>
              <w:pStyle w:val="Tabletext"/>
            </w:pPr>
            <w:proofErr w:type="spellStart"/>
            <w:r w:rsidRPr="00C15AF6">
              <w:t>Ananguku</w:t>
            </w:r>
            <w:proofErr w:type="spellEnd"/>
            <w:r w:rsidRPr="00C15AF6">
              <w:t xml:space="preserve"> Arts and Cultural Aboriginal Corporation</w:t>
            </w:r>
          </w:p>
        </w:tc>
        <w:tc>
          <w:tcPr>
            <w:tcW w:w="7938" w:type="dxa"/>
            <w:tcBorders>
              <w:top w:val="thickThinLargeGap" w:sz="24" w:space="0" w:color="auto"/>
              <w:left w:val="nil"/>
              <w:bottom w:val="single" w:sz="4" w:space="0" w:color="auto"/>
              <w:right w:val="nil"/>
            </w:tcBorders>
          </w:tcPr>
          <w:p w:rsidR="00F82FC6" w:rsidRPr="00C15AF6" w:rsidRDefault="00F82FC6" w:rsidP="00F82FC6">
            <w:pPr>
              <w:pStyle w:val="Tabletext"/>
            </w:pPr>
            <w:r w:rsidRPr="00C15AF6">
              <w:t>To contribute to the operational costs of the organisation and provide business support, training and advocacy for Indigenous art centres and artists in South Australia.</w:t>
            </w:r>
          </w:p>
        </w:tc>
        <w:tc>
          <w:tcPr>
            <w:tcW w:w="1997" w:type="dxa"/>
            <w:tcBorders>
              <w:top w:val="thickThinLargeGap" w:sz="24" w:space="0" w:color="auto"/>
              <w:left w:val="nil"/>
              <w:bottom w:val="single" w:sz="4" w:space="0" w:color="auto"/>
              <w:right w:val="nil"/>
            </w:tcBorders>
          </w:tcPr>
          <w:p w:rsidR="00F82FC6" w:rsidRPr="00C15AF6" w:rsidRDefault="00F82FC6" w:rsidP="00F82FC6">
            <w:pPr>
              <w:pStyle w:val="Tabletextcentred"/>
            </w:pPr>
            <w:r w:rsidRPr="00C15AF6">
              <w:t>$319,028</w:t>
            </w:r>
          </w:p>
        </w:tc>
      </w:tr>
      <w:tr w:rsidR="00F82FC6" w:rsidTr="00F82FC6">
        <w:trPr>
          <w:cantSplit/>
        </w:trPr>
        <w:tc>
          <w:tcPr>
            <w:tcW w:w="1985" w:type="dxa"/>
            <w:tcBorders>
              <w:top w:val="single" w:sz="4" w:space="0" w:color="auto"/>
              <w:left w:val="nil"/>
              <w:bottom w:val="single" w:sz="4" w:space="0" w:color="auto"/>
              <w:right w:val="nil"/>
            </w:tcBorders>
          </w:tcPr>
          <w:p w:rsidR="00F82FC6" w:rsidRPr="00C15AF6" w:rsidRDefault="00F82FC6" w:rsidP="00F82FC6">
            <w:pPr>
              <w:pStyle w:val="Tabletext"/>
            </w:pPr>
            <w:r w:rsidRPr="00C15AF6">
              <w:t>Mimili</w:t>
            </w:r>
          </w:p>
        </w:tc>
        <w:tc>
          <w:tcPr>
            <w:tcW w:w="2693" w:type="dxa"/>
            <w:tcBorders>
              <w:top w:val="single" w:sz="4" w:space="0" w:color="auto"/>
              <w:left w:val="nil"/>
              <w:bottom w:val="single" w:sz="4" w:space="0" w:color="auto"/>
              <w:right w:val="nil"/>
            </w:tcBorders>
          </w:tcPr>
          <w:p w:rsidR="00F82FC6" w:rsidRPr="00C15AF6" w:rsidRDefault="00F82FC6" w:rsidP="00F82FC6">
            <w:pPr>
              <w:pStyle w:val="Tabletext"/>
            </w:pPr>
            <w:proofErr w:type="spellStart"/>
            <w:r w:rsidRPr="00C15AF6">
              <w:t>Ananguku</w:t>
            </w:r>
            <w:proofErr w:type="spellEnd"/>
            <w:r w:rsidRPr="00C15AF6">
              <w:t xml:space="preserve"> Mimili </w:t>
            </w:r>
            <w:proofErr w:type="spellStart"/>
            <w:r w:rsidRPr="00C15AF6">
              <w:t>Maku</w:t>
            </w:r>
            <w:proofErr w:type="spellEnd"/>
            <w:r w:rsidRPr="00C15AF6">
              <w:t xml:space="preserve"> Arts Aboriginal Corporation</w:t>
            </w:r>
          </w:p>
        </w:tc>
        <w:tc>
          <w:tcPr>
            <w:tcW w:w="7938" w:type="dxa"/>
            <w:tcBorders>
              <w:top w:val="single" w:sz="4" w:space="0" w:color="auto"/>
              <w:left w:val="nil"/>
              <w:bottom w:val="single" w:sz="4" w:space="0" w:color="auto"/>
              <w:right w:val="nil"/>
            </w:tcBorders>
          </w:tcPr>
          <w:p w:rsidR="00F82FC6" w:rsidRPr="00C15AF6" w:rsidRDefault="00F82FC6" w:rsidP="00F82FC6">
            <w:pPr>
              <w:pStyle w:val="Tabletext"/>
            </w:pPr>
            <w:r w:rsidRPr="00C15AF6">
              <w:t>To provide visual arts and craft services to artists based in and around the community of Mimili.</w:t>
            </w:r>
          </w:p>
        </w:tc>
        <w:tc>
          <w:tcPr>
            <w:tcW w:w="1997" w:type="dxa"/>
            <w:tcBorders>
              <w:top w:val="single" w:sz="4" w:space="0" w:color="auto"/>
              <w:left w:val="nil"/>
              <w:bottom w:val="single" w:sz="4" w:space="0" w:color="auto"/>
              <w:right w:val="nil"/>
            </w:tcBorders>
          </w:tcPr>
          <w:p w:rsidR="00F82FC6" w:rsidRPr="00C15AF6" w:rsidRDefault="00F82FC6" w:rsidP="00F82FC6">
            <w:pPr>
              <w:pStyle w:val="Tabletextcentred"/>
            </w:pPr>
            <w:r w:rsidRPr="00C15AF6">
              <w:t>$105,000</w:t>
            </w:r>
          </w:p>
        </w:tc>
      </w:tr>
      <w:tr w:rsidR="00F82FC6" w:rsidTr="00F82FC6">
        <w:trPr>
          <w:cantSplit/>
        </w:trPr>
        <w:tc>
          <w:tcPr>
            <w:tcW w:w="1985" w:type="dxa"/>
            <w:tcBorders>
              <w:top w:val="single" w:sz="4" w:space="0" w:color="auto"/>
              <w:left w:val="nil"/>
              <w:bottom w:val="single" w:sz="4" w:space="0" w:color="auto"/>
              <w:right w:val="nil"/>
            </w:tcBorders>
          </w:tcPr>
          <w:p w:rsidR="00F82FC6" w:rsidRPr="00C15AF6" w:rsidRDefault="00F82FC6" w:rsidP="00F82FC6">
            <w:pPr>
              <w:pStyle w:val="Tabletext"/>
            </w:pPr>
            <w:r w:rsidRPr="00C15AF6">
              <w:t>Ceduna</w:t>
            </w:r>
          </w:p>
        </w:tc>
        <w:tc>
          <w:tcPr>
            <w:tcW w:w="2693" w:type="dxa"/>
            <w:tcBorders>
              <w:top w:val="single" w:sz="4" w:space="0" w:color="auto"/>
              <w:left w:val="nil"/>
              <w:bottom w:val="single" w:sz="4" w:space="0" w:color="auto"/>
              <w:right w:val="nil"/>
            </w:tcBorders>
          </w:tcPr>
          <w:p w:rsidR="00F82FC6" w:rsidRPr="00C15AF6" w:rsidRDefault="00F82FC6" w:rsidP="00F82FC6">
            <w:pPr>
              <w:pStyle w:val="Tabletext"/>
            </w:pPr>
            <w:r w:rsidRPr="00C15AF6">
              <w:t>Ceduna Aboriginal Corporation</w:t>
            </w:r>
          </w:p>
        </w:tc>
        <w:tc>
          <w:tcPr>
            <w:tcW w:w="7938" w:type="dxa"/>
            <w:tcBorders>
              <w:top w:val="single" w:sz="4" w:space="0" w:color="auto"/>
              <w:left w:val="nil"/>
              <w:bottom w:val="single" w:sz="4" w:space="0" w:color="auto"/>
              <w:right w:val="nil"/>
            </w:tcBorders>
          </w:tcPr>
          <w:p w:rsidR="00F82FC6" w:rsidRPr="00C15AF6" w:rsidRDefault="00F82FC6" w:rsidP="00F82FC6">
            <w:pPr>
              <w:pStyle w:val="Tabletext"/>
            </w:pPr>
            <w:r w:rsidRPr="00C15AF6">
              <w:t>To provide visual arts and craft services to artists based in the Ceduna region.</w:t>
            </w:r>
          </w:p>
        </w:tc>
        <w:tc>
          <w:tcPr>
            <w:tcW w:w="1997" w:type="dxa"/>
            <w:tcBorders>
              <w:top w:val="single" w:sz="4" w:space="0" w:color="auto"/>
              <w:left w:val="nil"/>
              <w:bottom w:val="single" w:sz="4" w:space="0" w:color="auto"/>
              <w:right w:val="nil"/>
            </w:tcBorders>
          </w:tcPr>
          <w:p w:rsidR="00F82FC6" w:rsidRPr="00C15AF6" w:rsidRDefault="00F82FC6" w:rsidP="00F82FC6">
            <w:pPr>
              <w:pStyle w:val="Tabletextcentred"/>
            </w:pPr>
            <w:r w:rsidRPr="00C15AF6">
              <w:t>$105,000</w:t>
            </w:r>
          </w:p>
        </w:tc>
      </w:tr>
      <w:tr w:rsidR="00F82FC6" w:rsidTr="00F82FC6">
        <w:trPr>
          <w:cantSplit/>
        </w:trPr>
        <w:tc>
          <w:tcPr>
            <w:tcW w:w="1985" w:type="dxa"/>
            <w:tcBorders>
              <w:top w:val="single" w:sz="4" w:space="0" w:color="auto"/>
              <w:left w:val="nil"/>
              <w:bottom w:val="single" w:sz="4" w:space="0" w:color="auto"/>
              <w:right w:val="nil"/>
            </w:tcBorders>
          </w:tcPr>
          <w:p w:rsidR="00F82FC6" w:rsidRPr="00C15AF6" w:rsidRDefault="00F82FC6" w:rsidP="00F82FC6">
            <w:pPr>
              <w:pStyle w:val="Tabletext"/>
            </w:pPr>
            <w:r w:rsidRPr="00C15AF6">
              <w:t>Kalka</w:t>
            </w:r>
          </w:p>
        </w:tc>
        <w:tc>
          <w:tcPr>
            <w:tcW w:w="2693" w:type="dxa"/>
            <w:tcBorders>
              <w:top w:val="single" w:sz="4" w:space="0" w:color="auto"/>
              <w:left w:val="nil"/>
              <w:bottom w:val="single" w:sz="4" w:space="0" w:color="auto"/>
              <w:right w:val="nil"/>
            </w:tcBorders>
          </w:tcPr>
          <w:p w:rsidR="00F82FC6" w:rsidRPr="00C15AF6" w:rsidRDefault="00F82FC6" w:rsidP="00F82FC6">
            <w:pPr>
              <w:pStyle w:val="Tabletext"/>
            </w:pPr>
            <w:proofErr w:type="spellStart"/>
            <w:r w:rsidRPr="00C15AF6">
              <w:t>Ninuku</w:t>
            </w:r>
            <w:proofErr w:type="spellEnd"/>
            <w:r w:rsidRPr="00C15AF6">
              <w:t xml:space="preserve"> Arts Indigenous Corporation</w:t>
            </w:r>
          </w:p>
        </w:tc>
        <w:tc>
          <w:tcPr>
            <w:tcW w:w="7938" w:type="dxa"/>
            <w:tcBorders>
              <w:top w:val="single" w:sz="4" w:space="0" w:color="auto"/>
              <w:left w:val="nil"/>
              <w:bottom w:val="single" w:sz="4" w:space="0" w:color="auto"/>
              <w:right w:val="nil"/>
            </w:tcBorders>
          </w:tcPr>
          <w:p w:rsidR="00F82FC6" w:rsidRPr="00C15AF6" w:rsidRDefault="00F82FC6" w:rsidP="00F82FC6">
            <w:pPr>
              <w:pStyle w:val="Tabletext"/>
            </w:pPr>
            <w:r w:rsidRPr="00C15AF6">
              <w:t xml:space="preserve">To provide visual art services to artists based in the communities of Kalka and </w:t>
            </w:r>
            <w:proofErr w:type="spellStart"/>
            <w:r w:rsidRPr="00C15AF6">
              <w:t>Pipalyatjara</w:t>
            </w:r>
            <w:proofErr w:type="spellEnd"/>
            <w:r w:rsidRPr="00C15AF6">
              <w:t>.</w:t>
            </w:r>
          </w:p>
        </w:tc>
        <w:tc>
          <w:tcPr>
            <w:tcW w:w="1997" w:type="dxa"/>
            <w:tcBorders>
              <w:top w:val="single" w:sz="4" w:space="0" w:color="auto"/>
              <w:left w:val="nil"/>
              <w:bottom w:val="single" w:sz="4" w:space="0" w:color="auto"/>
              <w:right w:val="nil"/>
            </w:tcBorders>
          </w:tcPr>
          <w:p w:rsidR="00F82FC6" w:rsidRPr="00C15AF6" w:rsidRDefault="00F82FC6" w:rsidP="00F82FC6">
            <w:pPr>
              <w:pStyle w:val="Tabletextcentred"/>
            </w:pPr>
            <w:r w:rsidRPr="00C15AF6">
              <w:t>$105,000</w:t>
            </w:r>
          </w:p>
        </w:tc>
      </w:tr>
      <w:tr w:rsidR="00F82FC6" w:rsidTr="00EB2945">
        <w:trPr>
          <w:cantSplit/>
        </w:trPr>
        <w:tc>
          <w:tcPr>
            <w:tcW w:w="1985" w:type="dxa"/>
            <w:tcBorders>
              <w:top w:val="single" w:sz="4" w:space="0" w:color="auto"/>
              <w:left w:val="nil"/>
              <w:bottom w:val="single" w:sz="12" w:space="0" w:color="auto"/>
              <w:right w:val="nil"/>
            </w:tcBorders>
          </w:tcPr>
          <w:p w:rsidR="00F82FC6" w:rsidRPr="00C15AF6" w:rsidRDefault="00F82FC6" w:rsidP="00F82FC6">
            <w:pPr>
              <w:pStyle w:val="Tabletext"/>
            </w:pPr>
            <w:proofErr w:type="spellStart"/>
            <w:r w:rsidRPr="00C15AF6">
              <w:t>Indulkana</w:t>
            </w:r>
            <w:proofErr w:type="spellEnd"/>
          </w:p>
        </w:tc>
        <w:tc>
          <w:tcPr>
            <w:tcW w:w="2693" w:type="dxa"/>
            <w:tcBorders>
              <w:top w:val="single" w:sz="4" w:space="0" w:color="auto"/>
              <w:left w:val="nil"/>
              <w:bottom w:val="single" w:sz="12" w:space="0" w:color="auto"/>
              <w:right w:val="nil"/>
            </w:tcBorders>
          </w:tcPr>
          <w:p w:rsidR="00F82FC6" w:rsidRPr="00C15AF6" w:rsidRDefault="00F82FC6" w:rsidP="00F82FC6">
            <w:pPr>
              <w:pStyle w:val="Tabletext"/>
            </w:pPr>
            <w:proofErr w:type="spellStart"/>
            <w:r w:rsidRPr="00C15AF6">
              <w:t>Iwantja</w:t>
            </w:r>
            <w:proofErr w:type="spellEnd"/>
            <w:r w:rsidRPr="00C15AF6">
              <w:t xml:space="preserve"> Arts and Crafts Aboriginal Corporation</w:t>
            </w:r>
          </w:p>
        </w:tc>
        <w:tc>
          <w:tcPr>
            <w:tcW w:w="7938" w:type="dxa"/>
            <w:tcBorders>
              <w:top w:val="single" w:sz="4" w:space="0" w:color="auto"/>
              <w:left w:val="nil"/>
              <w:bottom w:val="single" w:sz="12" w:space="0" w:color="auto"/>
              <w:right w:val="nil"/>
            </w:tcBorders>
          </w:tcPr>
          <w:p w:rsidR="00F82FC6" w:rsidRPr="00C15AF6" w:rsidRDefault="00F82FC6" w:rsidP="00F82FC6">
            <w:pPr>
              <w:pStyle w:val="Tabletext"/>
            </w:pPr>
            <w:r w:rsidRPr="00C15AF6">
              <w:t xml:space="preserve">To provide visual arts and crafts services to artists based in and around the community of </w:t>
            </w:r>
            <w:proofErr w:type="spellStart"/>
            <w:r w:rsidRPr="00C15AF6">
              <w:t>Indulkana</w:t>
            </w:r>
            <w:proofErr w:type="spellEnd"/>
            <w:r w:rsidRPr="00C15AF6">
              <w:t>.</w:t>
            </w:r>
          </w:p>
        </w:tc>
        <w:tc>
          <w:tcPr>
            <w:tcW w:w="1997" w:type="dxa"/>
            <w:tcBorders>
              <w:top w:val="single" w:sz="4" w:space="0" w:color="auto"/>
              <w:left w:val="nil"/>
              <w:bottom w:val="single" w:sz="12" w:space="0" w:color="auto"/>
              <w:right w:val="nil"/>
            </w:tcBorders>
          </w:tcPr>
          <w:p w:rsidR="00F82FC6" w:rsidRPr="00C15AF6" w:rsidRDefault="00F82FC6" w:rsidP="00F82FC6">
            <w:pPr>
              <w:pStyle w:val="Tabletextcentred"/>
            </w:pPr>
            <w:r w:rsidRPr="00C15AF6">
              <w:t>$105,000</w:t>
            </w:r>
          </w:p>
        </w:tc>
      </w:tr>
    </w:tbl>
    <w:p w:rsidR="00EB2945" w:rsidRPr="00C15AF6" w:rsidRDefault="00EB2945" w:rsidP="00EB2945"/>
    <w:p w:rsidR="00EB2945" w:rsidRPr="00B55747" w:rsidRDefault="00F82FC6" w:rsidP="00EB2945">
      <w:pPr>
        <w:pStyle w:val="Heading3"/>
      </w:pPr>
      <w:r>
        <w:lastRenderedPageBreak/>
        <w:t>Western Australia</w:t>
      </w:r>
      <w:r w:rsidR="00EB2945">
        <w:t>—annual activities</w:t>
      </w:r>
    </w:p>
    <w:tbl>
      <w:tblPr>
        <w:tblStyle w:val="TableGrid"/>
        <w:tblW w:w="14613"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Western Australia—annual activities"/>
      </w:tblPr>
      <w:tblGrid>
        <w:gridCol w:w="1985"/>
        <w:gridCol w:w="2693"/>
        <w:gridCol w:w="7938"/>
        <w:gridCol w:w="1997"/>
      </w:tblGrid>
      <w:tr w:rsidR="00EB2945" w:rsidTr="0000583F">
        <w:trPr>
          <w:cantSplit/>
          <w:tblHeader/>
        </w:trPr>
        <w:tc>
          <w:tcPr>
            <w:tcW w:w="1985" w:type="dxa"/>
            <w:tcBorders>
              <w:top w:val="nil"/>
              <w:left w:val="nil"/>
              <w:bottom w:val="thickThinLargeGap" w:sz="24" w:space="0" w:color="auto"/>
              <w:right w:val="nil"/>
            </w:tcBorders>
            <w:shd w:val="clear" w:color="auto" w:fill="C2D69B"/>
          </w:tcPr>
          <w:p w:rsidR="00EB2945" w:rsidRDefault="00EB2945" w:rsidP="0000583F">
            <w:pPr>
              <w:pStyle w:val="Tablerowcolumnheading"/>
            </w:pPr>
            <w:r>
              <w:t>Activity location</w:t>
            </w:r>
          </w:p>
        </w:tc>
        <w:tc>
          <w:tcPr>
            <w:tcW w:w="2693" w:type="dxa"/>
            <w:tcBorders>
              <w:top w:val="nil"/>
              <w:left w:val="nil"/>
              <w:bottom w:val="thickThinLargeGap" w:sz="24" w:space="0" w:color="auto"/>
              <w:right w:val="nil"/>
            </w:tcBorders>
            <w:shd w:val="clear" w:color="auto" w:fill="C2D69B"/>
          </w:tcPr>
          <w:p w:rsidR="00EB2945" w:rsidRDefault="00EB2945" w:rsidP="0000583F">
            <w:pPr>
              <w:pStyle w:val="Tablerowcolumnheading"/>
            </w:pPr>
            <w:r>
              <w:t>Applicant</w:t>
            </w:r>
          </w:p>
        </w:tc>
        <w:tc>
          <w:tcPr>
            <w:tcW w:w="7938" w:type="dxa"/>
            <w:tcBorders>
              <w:top w:val="nil"/>
              <w:left w:val="nil"/>
              <w:bottom w:val="thickThinLargeGap" w:sz="24" w:space="0" w:color="auto"/>
              <w:right w:val="nil"/>
            </w:tcBorders>
            <w:shd w:val="clear" w:color="auto" w:fill="C2D69B"/>
          </w:tcPr>
          <w:p w:rsidR="00EB2945" w:rsidRDefault="00EB2945" w:rsidP="0000583F">
            <w:pPr>
              <w:pStyle w:val="Tablerowcolumnheading"/>
            </w:pPr>
            <w:r>
              <w:t>Activity description</w:t>
            </w:r>
          </w:p>
        </w:tc>
        <w:tc>
          <w:tcPr>
            <w:tcW w:w="1997" w:type="dxa"/>
            <w:tcBorders>
              <w:top w:val="nil"/>
              <w:left w:val="nil"/>
              <w:bottom w:val="thickThinLargeGap" w:sz="24" w:space="0" w:color="auto"/>
              <w:right w:val="nil"/>
            </w:tcBorders>
            <w:shd w:val="clear" w:color="auto" w:fill="C2D69B"/>
          </w:tcPr>
          <w:p w:rsidR="00EB2945" w:rsidRDefault="00EB2945" w:rsidP="0000583F">
            <w:pPr>
              <w:pStyle w:val="Tablerowcolumnheadingcentred"/>
            </w:pPr>
            <w:r>
              <w:t>Funding 2014–15</w:t>
            </w:r>
          </w:p>
        </w:tc>
      </w:tr>
      <w:tr w:rsidR="00F82FC6" w:rsidTr="0000583F">
        <w:trPr>
          <w:cantSplit/>
        </w:trPr>
        <w:tc>
          <w:tcPr>
            <w:tcW w:w="1985" w:type="dxa"/>
            <w:tcBorders>
              <w:top w:val="single" w:sz="4" w:space="0" w:color="auto"/>
              <w:left w:val="nil"/>
              <w:bottom w:val="single" w:sz="12" w:space="0" w:color="auto"/>
              <w:right w:val="nil"/>
            </w:tcBorders>
          </w:tcPr>
          <w:p w:rsidR="00F82FC6" w:rsidRPr="00C15AF6" w:rsidRDefault="00F82FC6" w:rsidP="00F82FC6">
            <w:pPr>
              <w:pStyle w:val="Tabletext"/>
            </w:pPr>
            <w:r w:rsidRPr="00C15AF6">
              <w:t>Perth</w:t>
            </w:r>
          </w:p>
        </w:tc>
        <w:tc>
          <w:tcPr>
            <w:tcW w:w="2693" w:type="dxa"/>
            <w:tcBorders>
              <w:top w:val="single" w:sz="4" w:space="0" w:color="auto"/>
              <w:left w:val="nil"/>
              <w:bottom w:val="single" w:sz="12" w:space="0" w:color="auto"/>
              <w:right w:val="nil"/>
            </w:tcBorders>
          </w:tcPr>
          <w:p w:rsidR="00F82FC6" w:rsidRPr="00C15AF6" w:rsidRDefault="00F82FC6" w:rsidP="00F82FC6">
            <w:pPr>
              <w:pStyle w:val="Tabletext"/>
            </w:pPr>
            <w:r w:rsidRPr="00C15AF6">
              <w:t>Country Arts Western Australia</w:t>
            </w:r>
          </w:p>
        </w:tc>
        <w:tc>
          <w:tcPr>
            <w:tcW w:w="7938" w:type="dxa"/>
            <w:tcBorders>
              <w:top w:val="single" w:sz="4" w:space="0" w:color="auto"/>
              <w:left w:val="nil"/>
              <w:bottom w:val="single" w:sz="12" w:space="0" w:color="auto"/>
              <w:right w:val="nil"/>
            </w:tcBorders>
          </w:tcPr>
          <w:p w:rsidR="00F82FC6" w:rsidRPr="00C15AF6" w:rsidRDefault="00F82FC6" w:rsidP="00F82FC6">
            <w:pPr>
              <w:pStyle w:val="Tabletext"/>
            </w:pPr>
            <w:r w:rsidRPr="00C15AF6">
              <w:t>To provide professional support to member art centres in Western Australia through the Aboriginal Art Centre Hub Western Australia (AACHWA).</w:t>
            </w:r>
          </w:p>
        </w:tc>
        <w:tc>
          <w:tcPr>
            <w:tcW w:w="1997" w:type="dxa"/>
            <w:tcBorders>
              <w:top w:val="single" w:sz="4" w:space="0" w:color="auto"/>
              <w:left w:val="nil"/>
              <w:bottom w:val="single" w:sz="12" w:space="0" w:color="auto"/>
              <w:right w:val="nil"/>
            </w:tcBorders>
          </w:tcPr>
          <w:p w:rsidR="00F82FC6" w:rsidRPr="00C15AF6" w:rsidRDefault="00F82FC6" w:rsidP="00F82FC6">
            <w:pPr>
              <w:pStyle w:val="Tabletextcentred"/>
            </w:pPr>
            <w:r w:rsidRPr="00C15AF6">
              <w:t>$250,000</w:t>
            </w:r>
          </w:p>
        </w:tc>
      </w:tr>
    </w:tbl>
    <w:p w:rsidR="00EB2945" w:rsidRPr="00C15AF6" w:rsidRDefault="00EB2945" w:rsidP="00EB2945"/>
    <w:p w:rsidR="00EB2945" w:rsidRPr="00B55747" w:rsidRDefault="00F82FC6" w:rsidP="00EB2945">
      <w:pPr>
        <w:pStyle w:val="Heading3"/>
      </w:pPr>
      <w:r>
        <w:t>Queensland</w:t>
      </w:r>
      <w:r w:rsidR="00EB2945">
        <w:t>—annual activities</w:t>
      </w:r>
    </w:p>
    <w:tbl>
      <w:tblPr>
        <w:tblStyle w:val="TableGrid"/>
        <w:tblW w:w="14613"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Queensland—annual activities"/>
      </w:tblPr>
      <w:tblGrid>
        <w:gridCol w:w="1985"/>
        <w:gridCol w:w="2693"/>
        <w:gridCol w:w="7938"/>
        <w:gridCol w:w="1997"/>
      </w:tblGrid>
      <w:tr w:rsidR="00EB2945" w:rsidTr="0000583F">
        <w:trPr>
          <w:cantSplit/>
          <w:tblHeader/>
        </w:trPr>
        <w:tc>
          <w:tcPr>
            <w:tcW w:w="1985" w:type="dxa"/>
            <w:tcBorders>
              <w:top w:val="nil"/>
              <w:left w:val="nil"/>
              <w:bottom w:val="thickThinLargeGap" w:sz="24" w:space="0" w:color="auto"/>
              <w:right w:val="nil"/>
            </w:tcBorders>
            <w:shd w:val="clear" w:color="auto" w:fill="C2D69B"/>
          </w:tcPr>
          <w:p w:rsidR="00EB2945" w:rsidRDefault="00EB2945" w:rsidP="0000583F">
            <w:pPr>
              <w:pStyle w:val="Tablerowcolumnheading"/>
            </w:pPr>
            <w:r>
              <w:t>Activity location</w:t>
            </w:r>
          </w:p>
        </w:tc>
        <w:tc>
          <w:tcPr>
            <w:tcW w:w="2693" w:type="dxa"/>
            <w:tcBorders>
              <w:top w:val="nil"/>
              <w:left w:val="nil"/>
              <w:bottom w:val="thickThinLargeGap" w:sz="24" w:space="0" w:color="auto"/>
              <w:right w:val="nil"/>
            </w:tcBorders>
            <w:shd w:val="clear" w:color="auto" w:fill="C2D69B"/>
          </w:tcPr>
          <w:p w:rsidR="00EB2945" w:rsidRDefault="00EB2945" w:rsidP="0000583F">
            <w:pPr>
              <w:pStyle w:val="Tablerowcolumnheading"/>
            </w:pPr>
            <w:r>
              <w:t>Applicant</w:t>
            </w:r>
          </w:p>
        </w:tc>
        <w:tc>
          <w:tcPr>
            <w:tcW w:w="7938" w:type="dxa"/>
            <w:tcBorders>
              <w:top w:val="nil"/>
              <w:left w:val="nil"/>
              <w:bottom w:val="thickThinLargeGap" w:sz="24" w:space="0" w:color="auto"/>
              <w:right w:val="nil"/>
            </w:tcBorders>
            <w:shd w:val="clear" w:color="auto" w:fill="C2D69B"/>
          </w:tcPr>
          <w:p w:rsidR="00EB2945" w:rsidRDefault="00EB2945" w:rsidP="0000583F">
            <w:pPr>
              <w:pStyle w:val="Tablerowcolumnheading"/>
            </w:pPr>
            <w:r>
              <w:t>Activity description</w:t>
            </w:r>
          </w:p>
        </w:tc>
        <w:tc>
          <w:tcPr>
            <w:tcW w:w="1997" w:type="dxa"/>
            <w:tcBorders>
              <w:top w:val="nil"/>
              <w:left w:val="nil"/>
              <w:bottom w:val="thickThinLargeGap" w:sz="24" w:space="0" w:color="auto"/>
              <w:right w:val="nil"/>
            </w:tcBorders>
            <w:shd w:val="clear" w:color="auto" w:fill="C2D69B"/>
          </w:tcPr>
          <w:p w:rsidR="00EB2945" w:rsidRDefault="00EB2945" w:rsidP="0000583F">
            <w:pPr>
              <w:pStyle w:val="Tablerowcolumnheadingcentred"/>
            </w:pPr>
            <w:r>
              <w:t>Funding 2014–15</w:t>
            </w:r>
          </w:p>
        </w:tc>
      </w:tr>
      <w:tr w:rsidR="00F82FC6" w:rsidTr="0000583F">
        <w:trPr>
          <w:cantSplit/>
        </w:trPr>
        <w:tc>
          <w:tcPr>
            <w:tcW w:w="1985" w:type="dxa"/>
            <w:tcBorders>
              <w:top w:val="thickThinLargeGap" w:sz="24" w:space="0" w:color="auto"/>
              <w:left w:val="nil"/>
              <w:bottom w:val="single" w:sz="4" w:space="0" w:color="auto"/>
              <w:right w:val="nil"/>
            </w:tcBorders>
          </w:tcPr>
          <w:p w:rsidR="00F82FC6" w:rsidRPr="00C15AF6" w:rsidRDefault="00F82FC6" w:rsidP="00F82FC6">
            <w:pPr>
              <w:pStyle w:val="Tabletext"/>
            </w:pPr>
            <w:r w:rsidRPr="00C15AF6">
              <w:t>Cairns</w:t>
            </w:r>
          </w:p>
        </w:tc>
        <w:tc>
          <w:tcPr>
            <w:tcW w:w="2693" w:type="dxa"/>
            <w:tcBorders>
              <w:top w:val="thickThinLargeGap" w:sz="24" w:space="0" w:color="auto"/>
              <w:left w:val="nil"/>
              <w:bottom w:val="single" w:sz="4" w:space="0" w:color="auto"/>
              <w:right w:val="nil"/>
            </w:tcBorders>
          </w:tcPr>
          <w:p w:rsidR="00F82FC6" w:rsidRPr="00C15AF6" w:rsidRDefault="00F82FC6" w:rsidP="00F82FC6">
            <w:pPr>
              <w:pStyle w:val="Tabletext"/>
            </w:pPr>
            <w:proofErr w:type="spellStart"/>
            <w:r w:rsidRPr="00C15AF6">
              <w:t>Umi</w:t>
            </w:r>
            <w:proofErr w:type="spellEnd"/>
            <w:r w:rsidRPr="00C15AF6">
              <w:t xml:space="preserve"> Arts Limited</w:t>
            </w:r>
          </w:p>
        </w:tc>
        <w:tc>
          <w:tcPr>
            <w:tcW w:w="7938" w:type="dxa"/>
            <w:tcBorders>
              <w:top w:val="thickThinLargeGap" w:sz="24" w:space="0" w:color="auto"/>
              <w:left w:val="nil"/>
              <w:bottom w:val="single" w:sz="4" w:space="0" w:color="auto"/>
              <w:right w:val="nil"/>
            </w:tcBorders>
          </w:tcPr>
          <w:p w:rsidR="00F82FC6" w:rsidRPr="00C15AF6" w:rsidRDefault="00F82FC6" w:rsidP="00F82FC6">
            <w:pPr>
              <w:pStyle w:val="Tabletext"/>
            </w:pPr>
            <w:r w:rsidRPr="00C15AF6">
              <w:t>To deliver Indigenous visual arts industry support by providing professional support to artists in the Cairns region.</w:t>
            </w:r>
          </w:p>
        </w:tc>
        <w:tc>
          <w:tcPr>
            <w:tcW w:w="1997" w:type="dxa"/>
            <w:tcBorders>
              <w:top w:val="thickThinLargeGap" w:sz="24" w:space="0" w:color="auto"/>
              <w:left w:val="nil"/>
              <w:bottom w:val="single" w:sz="4" w:space="0" w:color="auto"/>
              <w:right w:val="nil"/>
            </w:tcBorders>
          </w:tcPr>
          <w:p w:rsidR="00F82FC6" w:rsidRPr="00C15AF6" w:rsidRDefault="00F82FC6" w:rsidP="00F82FC6">
            <w:pPr>
              <w:pStyle w:val="Tabletextcentred"/>
            </w:pPr>
            <w:r w:rsidRPr="00C15AF6">
              <w:t>$90,000</w:t>
            </w:r>
          </w:p>
        </w:tc>
      </w:tr>
      <w:tr w:rsidR="00F82FC6" w:rsidTr="00F82FC6">
        <w:trPr>
          <w:cantSplit/>
        </w:trPr>
        <w:tc>
          <w:tcPr>
            <w:tcW w:w="1985" w:type="dxa"/>
            <w:tcBorders>
              <w:top w:val="single" w:sz="4" w:space="0" w:color="auto"/>
              <w:left w:val="nil"/>
              <w:bottom w:val="single" w:sz="4" w:space="0" w:color="auto"/>
              <w:right w:val="nil"/>
            </w:tcBorders>
          </w:tcPr>
          <w:p w:rsidR="00F82FC6" w:rsidRPr="00C15AF6" w:rsidRDefault="00F82FC6" w:rsidP="00F82FC6">
            <w:pPr>
              <w:pStyle w:val="Tabletext"/>
            </w:pPr>
            <w:r w:rsidRPr="00C15AF6">
              <w:t>Cairns</w:t>
            </w:r>
          </w:p>
        </w:tc>
        <w:tc>
          <w:tcPr>
            <w:tcW w:w="2693" w:type="dxa"/>
            <w:tcBorders>
              <w:top w:val="single" w:sz="4" w:space="0" w:color="auto"/>
              <w:left w:val="nil"/>
              <w:bottom w:val="single" w:sz="4" w:space="0" w:color="auto"/>
              <w:right w:val="nil"/>
            </w:tcBorders>
          </w:tcPr>
          <w:p w:rsidR="00F82FC6" w:rsidRPr="00C15AF6" w:rsidRDefault="00F82FC6" w:rsidP="00F82FC6">
            <w:pPr>
              <w:pStyle w:val="Tabletext"/>
            </w:pPr>
            <w:r w:rsidRPr="00C15AF6">
              <w:t>Cairns Indigenous Art Fair</w:t>
            </w:r>
          </w:p>
        </w:tc>
        <w:tc>
          <w:tcPr>
            <w:tcW w:w="7938" w:type="dxa"/>
            <w:tcBorders>
              <w:top w:val="single" w:sz="4" w:space="0" w:color="auto"/>
              <w:left w:val="nil"/>
              <w:bottom w:val="single" w:sz="4" w:space="0" w:color="auto"/>
              <w:right w:val="nil"/>
            </w:tcBorders>
          </w:tcPr>
          <w:p w:rsidR="00F82FC6" w:rsidRPr="00C15AF6" w:rsidRDefault="00F82FC6" w:rsidP="00F82FC6">
            <w:pPr>
              <w:pStyle w:val="Tabletext"/>
            </w:pPr>
            <w:r w:rsidRPr="00C15AF6">
              <w:t>To deliver Cairns Indigenous Art Fair to promote and celebrate Aboriginal and Torres Strait Island arts and culture, and support the professional development of Indigenous artists and arts workers.</w:t>
            </w:r>
          </w:p>
        </w:tc>
        <w:tc>
          <w:tcPr>
            <w:tcW w:w="1997" w:type="dxa"/>
            <w:tcBorders>
              <w:top w:val="single" w:sz="4" w:space="0" w:color="auto"/>
              <w:left w:val="nil"/>
              <w:bottom w:val="single" w:sz="4" w:space="0" w:color="auto"/>
              <w:right w:val="nil"/>
            </w:tcBorders>
          </w:tcPr>
          <w:p w:rsidR="00F82FC6" w:rsidRPr="00C15AF6" w:rsidRDefault="00F82FC6" w:rsidP="00F82FC6">
            <w:pPr>
              <w:pStyle w:val="Tabletextcentred"/>
            </w:pPr>
            <w:r w:rsidRPr="00C15AF6">
              <w:t>$85,000</w:t>
            </w:r>
          </w:p>
        </w:tc>
      </w:tr>
      <w:tr w:rsidR="00F82FC6" w:rsidTr="0000583F">
        <w:trPr>
          <w:cantSplit/>
        </w:trPr>
        <w:tc>
          <w:tcPr>
            <w:tcW w:w="1985" w:type="dxa"/>
            <w:tcBorders>
              <w:top w:val="single" w:sz="4" w:space="0" w:color="auto"/>
              <w:left w:val="nil"/>
              <w:bottom w:val="single" w:sz="12" w:space="0" w:color="auto"/>
              <w:right w:val="nil"/>
            </w:tcBorders>
          </w:tcPr>
          <w:p w:rsidR="00F82FC6" w:rsidRPr="00C15AF6" w:rsidRDefault="00F82FC6" w:rsidP="00F82FC6">
            <w:pPr>
              <w:pStyle w:val="Tabletext"/>
            </w:pPr>
            <w:r w:rsidRPr="00C15AF6">
              <w:t>Cairns</w:t>
            </w:r>
          </w:p>
        </w:tc>
        <w:tc>
          <w:tcPr>
            <w:tcW w:w="2693" w:type="dxa"/>
            <w:tcBorders>
              <w:top w:val="single" w:sz="4" w:space="0" w:color="auto"/>
              <w:left w:val="nil"/>
              <w:bottom w:val="single" w:sz="12" w:space="0" w:color="auto"/>
              <w:right w:val="nil"/>
            </w:tcBorders>
          </w:tcPr>
          <w:p w:rsidR="00F82FC6" w:rsidRPr="00C15AF6" w:rsidRDefault="00F82FC6" w:rsidP="00F82FC6">
            <w:pPr>
              <w:pStyle w:val="Tabletext"/>
            </w:pPr>
            <w:r w:rsidRPr="00C15AF6">
              <w:t>Indigenous Art Centre Alliance Incorporated</w:t>
            </w:r>
          </w:p>
        </w:tc>
        <w:tc>
          <w:tcPr>
            <w:tcW w:w="7938" w:type="dxa"/>
            <w:tcBorders>
              <w:top w:val="single" w:sz="4" w:space="0" w:color="auto"/>
              <w:left w:val="nil"/>
              <w:bottom w:val="single" w:sz="12" w:space="0" w:color="auto"/>
              <w:right w:val="nil"/>
            </w:tcBorders>
          </w:tcPr>
          <w:p w:rsidR="00F82FC6" w:rsidRPr="00C15AF6" w:rsidRDefault="00F82FC6" w:rsidP="00F82FC6">
            <w:pPr>
              <w:pStyle w:val="Tabletext"/>
            </w:pPr>
            <w:r w:rsidRPr="00C15AF6">
              <w:t>To provide professional support to member art centres in far north Queensland and the Torres Strait Islands.</w:t>
            </w:r>
          </w:p>
        </w:tc>
        <w:tc>
          <w:tcPr>
            <w:tcW w:w="1997" w:type="dxa"/>
            <w:tcBorders>
              <w:top w:val="single" w:sz="4" w:space="0" w:color="auto"/>
              <w:left w:val="nil"/>
              <w:bottom w:val="single" w:sz="12" w:space="0" w:color="auto"/>
              <w:right w:val="nil"/>
            </w:tcBorders>
          </w:tcPr>
          <w:p w:rsidR="00F82FC6" w:rsidRPr="00C15AF6" w:rsidRDefault="00F82FC6" w:rsidP="00F82FC6">
            <w:pPr>
              <w:pStyle w:val="Tabletextcentred"/>
            </w:pPr>
            <w:r w:rsidRPr="00C15AF6">
              <w:t>$105,000</w:t>
            </w:r>
          </w:p>
        </w:tc>
      </w:tr>
    </w:tbl>
    <w:p w:rsidR="00EB2945" w:rsidRDefault="00EB2945" w:rsidP="00EB2945"/>
    <w:p w:rsidR="00EB2945" w:rsidRPr="00B55747" w:rsidRDefault="00F82FC6" w:rsidP="00F82FC6">
      <w:pPr>
        <w:pStyle w:val="Heading3"/>
        <w:pageBreakBefore/>
      </w:pPr>
      <w:r>
        <w:lastRenderedPageBreak/>
        <w:t>Northern Territory</w:t>
      </w:r>
      <w:r w:rsidR="00EB2945">
        <w:t>—annual activities</w:t>
      </w:r>
    </w:p>
    <w:tbl>
      <w:tblPr>
        <w:tblStyle w:val="TableGrid"/>
        <w:tblW w:w="14613"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Northern Territory—annual activities"/>
      </w:tblPr>
      <w:tblGrid>
        <w:gridCol w:w="1985"/>
        <w:gridCol w:w="2693"/>
        <w:gridCol w:w="7938"/>
        <w:gridCol w:w="1997"/>
      </w:tblGrid>
      <w:tr w:rsidR="00EB2945" w:rsidTr="0000583F">
        <w:trPr>
          <w:cantSplit/>
          <w:tblHeader/>
        </w:trPr>
        <w:tc>
          <w:tcPr>
            <w:tcW w:w="1985" w:type="dxa"/>
            <w:tcBorders>
              <w:top w:val="nil"/>
              <w:left w:val="nil"/>
              <w:bottom w:val="thickThinLargeGap" w:sz="24" w:space="0" w:color="auto"/>
              <w:right w:val="nil"/>
            </w:tcBorders>
            <w:shd w:val="clear" w:color="auto" w:fill="C2D69B"/>
          </w:tcPr>
          <w:p w:rsidR="00EB2945" w:rsidRDefault="00EB2945" w:rsidP="0000583F">
            <w:pPr>
              <w:pStyle w:val="Tablerowcolumnheading"/>
            </w:pPr>
            <w:r>
              <w:t>Activity location</w:t>
            </w:r>
          </w:p>
        </w:tc>
        <w:tc>
          <w:tcPr>
            <w:tcW w:w="2693" w:type="dxa"/>
            <w:tcBorders>
              <w:top w:val="nil"/>
              <w:left w:val="nil"/>
              <w:bottom w:val="thickThinLargeGap" w:sz="24" w:space="0" w:color="auto"/>
              <w:right w:val="nil"/>
            </w:tcBorders>
            <w:shd w:val="clear" w:color="auto" w:fill="C2D69B"/>
          </w:tcPr>
          <w:p w:rsidR="00EB2945" w:rsidRDefault="00EB2945" w:rsidP="0000583F">
            <w:pPr>
              <w:pStyle w:val="Tablerowcolumnheading"/>
            </w:pPr>
            <w:r>
              <w:t>Applicant</w:t>
            </w:r>
          </w:p>
        </w:tc>
        <w:tc>
          <w:tcPr>
            <w:tcW w:w="7938" w:type="dxa"/>
            <w:tcBorders>
              <w:top w:val="nil"/>
              <w:left w:val="nil"/>
              <w:bottom w:val="thickThinLargeGap" w:sz="24" w:space="0" w:color="auto"/>
              <w:right w:val="nil"/>
            </w:tcBorders>
            <w:shd w:val="clear" w:color="auto" w:fill="C2D69B"/>
          </w:tcPr>
          <w:p w:rsidR="00EB2945" w:rsidRDefault="00EB2945" w:rsidP="0000583F">
            <w:pPr>
              <w:pStyle w:val="Tablerowcolumnheading"/>
            </w:pPr>
            <w:r>
              <w:t>Activity description</w:t>
            </w:r>
          </w:p>
        </w:tc>
        <w:tc>
          <w:tcPr>
            <w:tcW w:w="1997" w:type="dxa"/>
            <w:tcBorders>
              <w:top w:val="nil"/>
              <w:left w:val="nil"/>
              <w:bottom w:val="thickThinLargeGap" w:sz="24" w:space="0" w:color="auto"/>
              <w:right w:val="nil"/>
            </w:tcBorders>
            <w:shd w:val="clear" w:color="auto" w:fill="C2D69B"/>
          </w:tcPr>
          <w:p w:rsidR="00EB2945" w:rsidRDefault="00EB2945" w:rsidP="0000583F">
            <w:pPr>
              <w:pStyle w:val="Tablerowcolumnheadingcentred"/>
            </w:pPr>
            <w:r>
              <w:t>Funding 2014–15</w:t>
            </w:r>
          </w:p>
        </w:tc>
      </w:tr>
      <w:tr w:rsidR="00F82FC6" w:rsidTr="0000583F">
        <w:trPr>
          <w:cantSplit/>
        </w:trPr>
        <w:tc>
          <w:tcPr>
            <w:tcW w:w="1985" w:type="dxa"/>
            <w:tcBorders>
              <w:top w:val="thickThinLargeGap" w:sz="24" w:space="0" w:color="auto"/>
              <w:left w:val="nil"/>
              <w:bottom w:val="single" w:sz="4" w:space="0" w:color="auto"/>
              <w:right w:val="nil"/>
            </w:tcBorders>
          </w:tcPr>
          <w:p w:rsidR="00F82FC6" w:rsidRPr="00C15AF6" w:rsidRDefault="00F82FC6" w:rsidP="00F82FC6">
            <w:pPr>
              <w:pStyle w:val="Tabletext"/>
            </w:pPr>
            <w:r w:rsidRPr="00C15AF6">
              <w:t>Alice Springs</w:t>
            </w:r>
          </w:p>
        </w:tc>
        <w:tc>
          <w:tcPr>
            <w:tcW w:w="2693" w:type="dxa"/>
            <w:tcBorders>
              <w:top w:val="thickThinLargeGap" w:sz="24" w:space="0" w:color="auto"/>
              <w:left w:val="nil"/>
              <w:bottom w:val="single" w:sz="4" w:space="0" w:color="auto"/>
              <w:right w:val="nil"/>
            </w:tcBorders>
          </w:tcPr>
          <w:p w:rsidR="00F82FC6" w:rsidRPr="00C15AF6" w:rsidRDefault="00F82FC6" w:rsidP="00F82FC6">
            <w:pPr>
              <w:pStyle w:val="Tabletext"/>
            </w:pPr>
            <w:proofErr w:type="spellStart"/>
            <w:r w:rsidRPr="00C15AF6">
              <w:t>Desart</w:t>
            </w:r>
            <w:proofErr w:type="spellEnd"/>
            <w:r w:rsidRPr="00C15AF6">
              <w:t xml:space="preserve"> Incorporated</w:t>
            </w:r>
          </w:p>
        </w:tc>
        <w:tc>
          <w:tcPr>
            <w:tcW w:w="7938" w:type="dxa"/>
            <w:tcBorders>
              <w:top w:val="thickThinLargeGap" w:sz="24" w:space="0" w:color="auto"/>
              <w:left w:val="nil"/>
              <w:bottom w:val="single" w:sz="4" w:space="0" w:color="auto"/>
              <w:right w:val="nil"/>
            </w:tcBorders>
          </w:tcPr>
          <w:p w:rsidR="00F82FC6" w:rsidRPr="00C15AF6" w:rsidRDefault="00F82FC6" w:rsidP="00F82FC6">
            <w:pPr>
              <w:pStyle w:val="Tabletext"/>
            </w:pPr>
            <w:r w:rsidRPr="00C15AF6">
              <w:t>To deliver professional support to member art centres in Western Australia, Northern Territory and South Australia.</w:t>
            </w:r>
          </w:p>
        </w:tc>
        <w:tc>
          <w:tcPr>
            <w:tcW w:w="1997" w:type="dxa"/>
            <w:tcBorders>
              <w:top w:val="thickThinLargeGap" w:sz="24" w:space="0" w:color="auto"/>
              <w:left w:val="nil"/>
              <w:bottom w:val="single" w:sz="4" w:space="0" w:color="auto"/>
              <w:right w:val="nil"/>
            </w:tcBorders>
          </w:tcPr>
          <w:p w:rsidR="00F82FC6" w:rsidRPr="00C15AF6" w:rsidRDefault="00F82FC6" w:rsidP="00F82FC6">
            <w:pPr>
              <w:pStyle w:val="Tabletextcentred"/>
            </w:pPr>
            <w:r w:rsidRPr="00C15AF6">
              <w:t>$145,958</w:t>
            </w:r>
          </w:p>
        </w:tc>
      </w:tr>
      <w:tr w:rsidR="00F82FC6" w:rsidTr="00F82FC6">
        <w:trPr>
          <w:cantSplit/>
        </w:trPr>
        <w:tc>
          <w:tcPr>
            <w:tcW w:w="1985" w:type="dxa"/>
            <w:tcBorders>
              <w:top w:val="single" w:sz="4" w:space="0" w:color="auto"/>
              <w:left w:val="nil"/>
              <w:bottom w:val="single" w:sz="4" w:space="0" w:color="auto"/>
              <w:right w:val="nil"/>
            </w:tcBorders>
          </w:tcPr>
          <w:p w:rsidR="00F82FC6" w:rsidRPr="00C15AF6" w:rsidRDefault="00F82FC6" w:rsidP="00F82FC6">
            <w:pPr>
              <w:pStyle w:val="Tabletext"/>
            </w:pPr>
            <w:r w:rsidRPr="00C15AF6">
              <w:t xml:space="preserve">Ali </w:t>
            </w:r>
            <w:proofErr w:type="spellStart"/>
            <w:r w:rsidRPr="00C15AF6">
              <w:t>Curung</w:t>
            </w:r>
            <w:proofErr w:type="spellEnd"/>
          </w:p>
        </w:tc>
        <w:tc>
          <w:tcPr>
            <w:tcW w:w="2693" w:type="dxa"/>
            <w:tcBorders>
              <w:top w:val="single" w:sz="4" w:space="0" w:color="auto"/>
              <w:left w:val="nil"/>
              <w:bottom w:val="single" w:sz="4" w:space="0" w:color="auto"/>
              <w:right w:val="nil"/>
            </w:tcBorders>
          </w:tcPr>
          <w:p w:rsidR="00F82FC6" w:rsidRPr="00C15AF6" w:rsidRDefault="00F82FC6" w:rsidP="00F82FC6">
            <w:pPr>
              <w:pStyle w:val="Tabletext"/>
            </w:pPr>
            <w:proofErr w:type="spellStart"/>
            <w:r w:rsidRPr="00C15AF6">
              <w:t>Arlpwe</w:t>
            </w:r>
            <w:proofErr w:type="spellEnd"/>
            <w:r w:rsidRPr="00C15AF6">
              <w:t xml:space="preserve"> Artists Aboriginal Corporation</w:t>
            </w:r>
          </w:p>
        </w:tc>
        <w:tc>
          <w:tcPr>
            <w:tcW w:w="7938" w:type="dxa"/>
            <w:tcBorders>
              <w:top w:val="single" w:sz="4" w:space="0" w:color="auto"/>
              <w:left w:val="nil"/>
              <w:bottom w:val="single" w:sz="4" w:space="0" w:color="auto"/>
              <w:right w:val="nil"/>
            </w:tcBorders>
          </w:tcPr>
          <w:p w:rsidR="00F82FC6" w:rsidRPr="00C15AF6" w:rsidRDefault="00F82FC6" w:rsidP="00F82FC6">
            <w:pPr>
              <w:pStyle w:val="Tabletext"/>
            </w:pPr>
            <w:r w:rsidRPr="00C15AF6">
              <w:t>To deliver Indig</w:t>
            </w:r>
            <w:bookmarkStart w:id="0" w:name="_GoBack"/>
            <w:bookmarkEnd w:id="0"/>
            <w:r w:rsidRPr="00C15AF6">
              <w:t xml:space="preserve">enous visual arts services through the art centre at Ali </w:t>
            </w:r>
            <w:proofErr w:type="spellStart"/>
            <w:r w:rsidRPr="00C15AF6">
              <w:t>Curung</w:t>
            </w:r>
            <w:proofErr w:type="spellEnd"/>
            <w:r w:rsidRPr="00C15AF6">
              <w:t>.</w:t>
            </w:r>
          </w:p>
        </w:tc>
        <w:tc>
          <w:tcPr>
            <w:tcW w:w="1997" w:type="dxa"/>
            <w:tcBorders>
              <w:top w:val="single" w:sz="4" w:space="0" w:color="auto"/>
              <w:left w:val="nil"/>
              <w:bottom w:val="single" w:sz="4" w:space="0" w:color="auto"/>
              <w:right w:val="nil"/>
            </w:tcBorders>
          </w:tcPr>
          <w:p w:rsidR="00F82FC6" w:rsidRPr="00C15AF6" w:rsidRDefault="00F82FC6" w:rsidP="00F82FC6">
            <w:pPr>
              <w:pStyle w:val="Tabletextcentred"/>
            </w:pPr>
            <w:r w:rsidRPr="00C15AF6">
              <w:t>$125,000</w:t>
            </w:r>
          </w:p>
        </w:tc>
      </w:tr>
      <w:tr w:rsidR="00F82FC6" w:rsidTr="00F82FC6">
        <w:trPr>
          <w:cantSplit/>
        </w:trPr>
        <w:tc>
          <w:tcPr>
            <w:tcW w:w="1985" w:type="dxa"/>
            <w:tcBorders>
              <w:top w:val="single" w:sz="4" w:space="0" w:color="auto"/>
              <w:left w:val="nil"/>
              <w:bottom w:val="single" w:sz="4" w:space="0" w:color="auto"/>
              <w:right w:val="nil"/>
            </w:tcBorders>
          </w:tcPr>
          <w:p w:rsidR="00F82FC6" w:rsidRPr="00C15AF6" w:rsidRDefault="00F82FC6" w:rsidP="00F82FC6">
            <w:pPr>
              <w:pStyle w:val="Tabletext"/>
            </w:pPr>
            <w:r w:rsidRPr="00C15AF6">
              <w:t>Alice Springs</w:t>
            </w:r>
          </w:p>
        </w:tc>
        <w:tc>
          <w:tcPr>
            <w:tcW w:w="2693" w:type="dxa"/>
            <w:tcBorders>
              <w:top w:val="single" w:sz="4" w:space="0" w:color="auto"/>
              <w:left w:val="nil"/>
              <w:bottom w:val="single" w:sz="4" w:space="0" w:color="auto"/>
              <w:right w:val="nil"/>
            </w:tcBorders>
          </w:tcPr>
          <w:p w:rsidR="00F82FC6" w:rsidRPr="00C15AF6" w:rsidRDefault="00F82FC6" w:rsidP="00F82FC6">
            <w:pPr>
              <w:pStyle w:val="Tabletext"/>
            </w:pPr>
            <w:proofErr w:type="spellStart"/>
            <w:r w:rsidRPr="00C15AF6">
              <w:t>Ngaanyatjarra</w:t>
            </w:r>
            <w:proofErr w:type="spellEnd"/>
            <w:r w:rsidRPr="00C15AF6">
              <w:t xml:space="preserve"> Pitjantjatjara Yankunytjatjara Women’s Council Aboriginal Corporation</w:t>
            </w:r>
          </w:p>
        </w:tc>
        <w:tc>
          <w:tcPr>
            <w:tcW w:w="7938" w:type="dxa"/>
            <w:tcBorders>
              <w:top w:val="single" w:sz="4" w:space="0" w:color="auto"/>
              <w:left w:val="nil"/>
              <w:bottom w:val="single" w:sz="4" w:space="0" w:color="auto"/>
              <w:right w:val="nil"/>
            </w:tcBorders>
          </w:tcPr>
          <w:p w:rsidR="00F82FC6" w:rsidRPr="00C15AF6" w:rsidRDefault="00F82FC6" w:rsidP="00F82FC6">
            <w:pPr>
              <w:pStyle w:val="Tabletext"/>
            </w:pPr>
            <w:r w:rsidRPr="00C15AF6">
              <w:t xml:space="preserve">To deliver Indigenous visual arts services through the </w:t>
            </w:r>
            <w:proofErr w:type="spellStart"/>
            <w:r w:rsidRPr="00C15AF6">
              <w:t>Tjanpi</w:t>
            </w:r>
            <w:proofErr w:type="spellEnd"/>
            <w:r w:rsidRPr="00C15AF6">
              <w:t xml:space="preserve"> Desert Weavers enterprise for artists in the western and central deserts of Australia.</w:t>
            </w:r>
          </w:p>
        </w:tc>
        <w:tc>
          <w:tcPr>
            <w:tcW w:w="1997" w:type="dxa"/>
            <w:tcBorders>
              <w:top w:val="single" w:sz="4" w:space="0" w:color="auto"/>
              <w:left w:val="nil"/>
              <w:bottom w:val="single" w:sz="4" w:space="0" w:color="auto"/>
              <w:right w:val="nil"/>
            </w:tcBorders>
          </w:tcPr>
          <w:p w:rsidR="00F82FC6" w:rsidRPr="00C15AF6" w:rsidRDefault="00F82FC6" w:rsidP="00F82FC6">
            <w:pPr>
              <w:pStyle w:val="Tabletextcentred"/>
            </w:pPr>
            <w:r w:rsidRPr="00C15AF6">
              <w:t>$110,000</w:t>
            </w:r>
          </w:p>
        </w:tc>
      </w:tr>
      <w:tr w:rsidR="00F82FC6" w:rsidTr="00F82FC6">
        <w:trPr>
          <w:cantSplit/>
        </w:trPr>
        <w:tc>
          <w:tcPr>
            <w:tcW w:w="1985" w:type="dxa"/>
            <w:tcBorders>
              <w:top w:val="single" w:sz="4" w:space="0" w:color="auto"/>
              <w:left w:val="nil"/>
              <w:bottom w:val="single" w:sz="4" w:space="0" w:color="auto"/>
              <w:right w:val="nil"/>
            </w:tcBorders>
          </w:tcPr>
          <w:p w:rsidR="00F82FC6" w:rsidRPr="00C15AF6" w:rsidRDefault="00F82FC6" w:rsidP="00F82FC6">
            <w:pPr>
              <w:pStyle w:val="Tabletext"/>
            </w:pPr>
            <w:proofErr w:type="spellStart"/>
            <w:r w:rsidRPr="00C15AF6">
              <w:t>Gunbalanya</w:t>
            </w:r>
            <w:proofErr w:type="spellEnd"/>
          </w:p>
        </w:tc>
        <w:tc>
          <w:tcPr>
            <w:tcW w:w="2693" w:type="dxa"/>
            <w:tcBorders>
              <w:top w:val="single" w:sz="4" w:space="0" w:color="auto"/>
              <w:left w:val="nil"/>
              <w:bottom w:val="single" w:sz="4" w:space="0" w:color="auto"/>
              <w:right w:val="nil"/>
            </w:tcBorders>
          </w:tcPr>
          <w:p w:rsidR="00F82FC6" w:rsidRPr="00C15AF6" w:rsidRDefault="00F82FC6" w:rsidP="00F82FC6">
            <w:pPr>
              <w:pStyle w:val="Tabletext"/>
            </w:pPr>
            <w:proofErr w:type="spellStart"/>
            <w:r w:rsidRPr="00C15AF6">
              <w:t>Injalak</w:t>
            </w:r>
            <w:proofErr w:type="spellEnd"/>
            <w:r w:rsidRPr="00C15AF6">
              <w:t xml:space="preserve"> Arts and Craft Association</w:t>
            </w:r>
          </w:p>
        </w:tc>
        <w:tc>
          <w:tcPr>
            <w:tcW w:w="7938" w:type="dxa"/>
            <w:tcBorders>
              <w:top w:val="single" w:sz="4" w:space="0" w:color="auto"/>
              <w:left w:val="nil"/>
              <w:bottom w:val="single" w:sz="4" w:space="0" w:color="auto"/>
              <w:right w:val="nil"/>
            </w:tcBorders>
          </w:tcPr>
          <w:p w:rsidR="00F82FC6" w:rsidRPr="00C15AF6" w:rsidRDefault="00F82FC6" w:rsidP="00F82FC6">
            <w:pPr>
              <w:pStyle w:val="Tabletext"/>
            </w:pPr>
            <w:r w:rsidRPr="00C15AF6">
              <w:t xml:space="preserve">To deliver Indigenous visual arts services through the </w:t>
            </w:r>
            <w:proofErr w:type="spellStart"/>
            <w:r w:rsidRPr="00C15AF6">
              <w:t>Injalak</w:t>
            </w:r>
            <w:proofErr w:type="spellEnd"/>
            <w:r w:rsidRPr="00C15AF6">
              <w:t xml:space="preserve"> Art Centre in </w:t>
            </w:r>
            <w:proofErr w:type="spellStart"/>
            <w:r w:rsidRPr="00C15AF6">
              <w:t>Gunbalanya</w:t>
            </w:r>
            <w:proofErr w:type="spellEnd"/>
            <w:r w:rsidRPr="00C15AF6">
              <w:t>.</w:t>
            </w:r>
          </w:p>
        </w:tc>
        <w:tc>
          <w:tcPr>
            <w:tcW w:w="1997" w:type="dxa"/>
            <w:tcBorders>
              <w:top w:val="single" w:sz="4" w:space="0" w:color="auto"/>
              <w:left w:val="nil"/>
              <w:bottom w:val="single" w:sz="4" w:space="0" w:color="auto"/>
              <w:right w:val="nil"/>
            </w:tcBorders>
          </w:tcPr>
          <w:p w:rsidR="00F82FC6" w:rsidRPr="00C15AF6" w:rsidRDefault="00F82FC6" w:rsidP="00F82FC6">
            <w:pPr>
              <w:pStyle w:val="Tabletextcentred"/>
            </w:pPr>
            <w:r w:rsidRPr="00C15AF6">
              <w:t>$105,000</w:t>
            </w:r>
          </w:p>
        </w:tc>
      </w:tr>
      <w:tr w:rsidR="00F82FC6" w:rsidTr="00F82FC6">
        <w:trPr>
          <w:cantSplit/>
        </w:trPr>
        <w:tc>
          <w:tcPr>
            <w:tcW w:w="1985" w:type="dxa"/>
            <w:tcBorders>
              <w:top w:val="single" w:sz="4" w:space="0" w:color="auto"/>
              <w:left w:val="nil"/>
              <w:bottom w:val="single" w:sz="4" w:space="0" w:color="auto"/>
              <w:right w:val="nil"/>
            </w:tcBorders>
          </w:tcPr>
          <w:p w:rsidR="00F82FC6" w:rsidRPr="00C15AF6" w:rsidRDefault="00F82FC6" w:rsidP="00F82FC6">
            <w:pPr>
              <w:pStyle w:val="Tabletext"/>
            </w:pPr>
            <w:proofErr w:type="spellStart"/>
            <w:r w:rsidRPr="00C15AF6">
              <w:t>Galiwin’ku</w:t>
            </w:r>
            <w:proofErr w:type="spellEnd"/>
          </w:p>
        </w:tc>
        <w:tc>
          <w:tcPr>
            <w:tcW w:w="2693" w:type="dxa"/>
            <w:tcBorders>
              <w:top w:val="single" w:sz="4" w:space="0" w:color="auto"/>
              <w:left w:val="nil"/>
              <w:bottom w:val="single" w:sz="4" w:space="0" w:color="auto"/>
              <w:right w:val="nil"/>
            </w:tcBorders>
          </w:tcPr>
          <w:p w:rsidR="00F82FC6" w:rsidRPr="00C15AF6" w:rsidRDefault="00F82FC6" w:rsidP="00F82FC6">
            <w:pPr>
              <w:pStyle w:val="Tabletext"/>
            </w:pPr>
            <w:proofErr w:type="spellStart"/>
            <w:r w:rsidRPr="00C15AF6">
              <w:t>Marthakal</w:t>
            </w:r>
            <w:proofErr w:type="spellEnd"/>
            <w:r w:rsidRPr="00C15AF6">
              <w:t xml:space="preserve"> Homeland and Resource Centre Association</w:t>
            </w:r>
          </w:p>
        </w:tc>
        <w:tc>
          <w:tcPr>
            <w:tcW w:w="7938" w:type="dxa"/>
            <w:tcBorders>
              <w:top w:val="single" w:sz="4" w:space="0" w:color="auto"/>
              <w:left w:val="nil"/>
              <w:bottom w:val="single" w:sz="4" w:space="0" w:color="auto"/>
              <w:right w:val="nil"/>
            </w:tcBorders>
          </w:tcPr>
          <w:p w:rsidR="00F82FC6" w:rsidRPr="00C15AF6" w:rsidRDefault="00F82FC6" w:rsidP="00F82FC6">
            <w:pPr>
              <w:pStyle w:val="Tabletext"/>
            </w:pPr>
            <w:r w:rsidRPr="00C15AF6">
              <w:t xml:space="preserve">To deliver Indigenous visual arts services through the Elcho Island Art Centre in </w:t>
            </w:r>
            <w:proofErr w:type="spellStart"/>
            <w:r w:rsidRPr="00C15AF6">
              <w:t>Galiwin’ku</w:t>
            </w:r>
            <w:proofErr w:type="spellEnd"/>
            <w:r w:rsidRPr="00C15AF6">
              <w:t>.</w:t>
            </w:r>
          </w:p>
        </w:tc>
        <w:tc>
          <w:tcPr>
            <w:tcW w:w="1997" w:type="dxa"/>
            <w:tcBorders>
              <w:top w:val="single" w:sz="4" w:space="0" w:color="auto"/>
              <w:left w:val="nil"/>
              <w:bottom w:val="single" w:sz="4" w:space="0" w:color="auto"/>
              <w:right w:val="nil"/>
            </w:tcBorders>
          </w:tcPr>
          <w:p w:rsidR="00F82FC6" w:rsidRPr="00C15AF6" w:rsidRDefault="00F82FC6" w:rsidP="00F82FC6">
            <w:pPr>
              <w:pStyle w:val="Tabletextcentred"/>
            </w:pPr>
            <w:r w:rsidRPr="00C15AF6">
              <w:t>$105,000</w:t>
            </w:r>
          </w:p>
        </w:tc>
      </w:tr>
      <w:tr w:rsidR="00F82FC6" w:rsidTr="00F82FC6">
        <w:trPr>
          <w:cantSplit/>
        </w:trPr>
        <w:tc>
          <w:tcPr>
            <w:tcW w:w="1985" w:type="dxa"/>
            <w:tcBorders>
              <w:top w:val="single" w:sz="4" w:space="0" w:color="auto"/>
              <w:left w:val="nil"/>
              <w:bottom w:val="single" w:sz="4" w:space="0" w:color="auto"/>
              <w:right w:val="nil"/>
            </w:tcBorders>
          </w:tcPr>
          <w:p w:rsidR="00F82FC6" w:rsidRPr="00C15AF6" w:rsidRDefault="00F82FC6" w:rsidP="00F82FC6">
            <w:pPr>
              <w:pStyle w:val="Tabletext"/>
            </w:pPr>
            <w:r w:rsidRPr="00C15AF6">
              <w:t>Darwin</w:t>
            </w:r>
          </w:p>
        </w:tc>
        <w:tc>
          <w:tcPr>
            <w:tcW w:w="2693" w:type="dxa"/>
            <w:tcBorders>
              <w:top w:val="single" w:sz="4" w:space="0" w:color="auto"/>
              <w:left w:val="nil"/>
              <w:bottom w:val="single" w:sz="4" w:space="0" w:color="auto"/>
              <w:right w:val="nil"/>
            </w:tcBorders>
          </w:tcPr>
          <w:p w:rsidR="00F82FC6" w:rsidRPr="00C15AF6" w:rsidRDefault="00F82FC6" w:rsidP="00F82FC6">
            <w:pPr>
              <w:pStyle w:val="Tabletext"/>
            </w:pPr>
            <w:r w:rsidRPr="00C15AF6">
              <w:t>Association of Northern Kimberley &amp; Arnhem Aboriginal Artists Aboriginal Corporation</w:t>
            </w:r>
          </w:p>
        </w:tc>
        <w:tc>
          <w:tcPr>
            <w:tcW w:w="7938" w:type="dxa"/>
            <w:tcBorders>
              <w:top w:val="single" w:sz="4" w:space="0" w:color="auto"/>
              <w:left w:val="nil"/>
              <w:bottom w:val="single" w:sz="4" w:space="0" w:color="auto"/>
              <w:right w:val="nil"/>
            </w:tcBorders>
          </w:tcPr>
          <w:p w:rsidR="00F82FC6" w:rsidRPr="00C15AF6" w:rsidRDefault="00F82FC6" w:rsidP="00F82FC6">
            <w:pPr>
              <w:pStyle w:val="Tabletext"/>
            </w:pPr>
            <w:r w:rsidRPr="00C15AF6">
              <w:t>To provide professional support to artists and art centres in the Northern Territory and Kimberley region of Western Australia.</w:t>
            </w:r>
          </w:p>
        </w:tc>
        <w:tc>
          <w:tcPr>
            <w:tcW w:w="1997" w:type="dxa"/>
            <w:tcBorders>
              <w:top w:val="single" w:sz="4" w:space="0" w:color="auto"/>
              <w:left w:val="nil"/>
              <w:bottom w:val="single" w:sz="4" w:space="0" w:color="auto"/>
              <w:right w:val="nil"/>
            </w:tcBorders>
          </w:tcPr>
          <w:p w:rsidR="00F82FC6" w:rsidRPr="00C15AF6" w:rsidRDefault="00F82FC6" w:rsidP="00F82FC6">
            <w:pPr>
              <w:pStyle w:val="Tabletextcentred"/>
            </w:pPr>
            <w:r w:rsidRPr="00C15AF6">
              <w:t>$565,958</w:t>
            </w:r>
          </w:p>
        </w:tc>
      </w:tr>
      <w:tr w:rsidR="00F82FC6" w:rsidTr="00F82FC6">
        <w:trPr>
          <w:cantSplit/>
        </w:trPr>
        <w:tc>
          <w:tcPr>
            <w:tcW w:w="1985" w:type="dxa"/>
            <w:tcBorders>
              <w:top w:val="single" w:sz="4" w:space="0" w:color="auto"/>
              <w:left w:val="nil"/>
              <w:bottom w:val="single" w:sz="4" w:space="0" w:color="auto"/>
              <w:right w:val="nil"/>
            </w:tcBorders>
          </w:tcPr>
          <w:p w:rsidR="00F82FC6" w:rsidRPr="00C15AF6" w:rsidRDefault="00F82FC6" w:rsidP="00F82FC6">
            <w:pPr>
              <w:pStyle w:val="Tabletext"/>
            </w:pPr>
            <w:r w:rsidRPr="00C15AF6">
              <w:t>Hermannsburg</w:t>
            </w:r>
          </w:p>
        </w:tc>
        <w:tc>
          <w:tcPr>
            <w:tcW w:w="2693" w:type="dxa"/>
            <w:tcBorders>
              <w:top w:val="single" w:sz="4" w:space="0" w:color="auto"/>
              <w:left w:val="nil"/>
              <w:bottom w:val="single" w:sz="4" w:space="0" w:color="auto"/>
              <w:right w:val="nil"/>
            </w:tcBorders>
          </w:tcPr>
          <w:p w:rsidR="00F82FC6" w:rsidRPr="00C15AF6" w:rsidRDefault="00F82FC6" w:rsidP="00F82FC6">
            <w:pPr>
              <w:pStyle w:val="Tabletext"/>
            </w:pPr>
            <w:proofErr w:type="spellStart"/>
            <w:r w:rsidRPr="00C15AF6">
              <w:t>Ngurratjuta</w:t>
            </w:r>
            <w:proofErr w:type="spellEnd"/>
            <w:r w:rsidRPr="00C15AF6">
              <w:t>—</w:t>
            </w:r>
            <w:proofErr w:type="spellStart"/>
            <w:r w:rsidRPr="00C15AF6">
              <w:t>Pmara</w:t>
            </w:r>
            <w:proofErr w:type="spellEnd"/>
            <w:r w:rsidRPr="00C15AF6">
              <w:t xml:space="preserve"> </w:t>
            </w:r>
            <w:proofErr w:type="spellStart"/>
            <w:r w:rsidRPr="00C15AF6">
              <w:t>Ntjarra</w:t>
            </w:r>
            <w:proofErr w:type="spellEnd"/>
            <w:r w:rsidRPr="00C15AF6">
              <w:t xml:space="preserve"> Aboriginal Corporation</w:t>
            </w:r>
          </w:p>
        </w:tc>
        <w:tc>
          <w:tcPr>
            <w:tcW w:w="7938" w:type="dxa"/>
            <w:tcBorders>
              <w:top w:val="single" w:sz="4" w:space="0" w:color="auto"/>
              <w:left w:val="nil"/>
              <w:bottom w:val="single" w:sz="4" w:space="0" w:color="auto"/>
              <w:right w:val="nil"/>
            </w:tcBorders>
          </w:tcPr>
          <w:p w:rsidR="00F82FC6" w:rsidRPr="00C15AF6" w:rsidRDefault="00F82FC6" w:rsidP="00F82FC6">
            <w:pPr>
              <w:pStyle w:val="Tabletext"/>
            </w:pPr>
            <w:r w:rsidRPr="00C15AF6">
              <w:t>To deliver Indigenous visual arts services through the Many Hands art centre in Alice Springs and to support Indigenous artists in the Hermannsburg region.</w:t>
            </w:r>
          </w:p>
        </w:tc>
        <w:tc>
          <w:tcPr>
            <w:tcW w:w="1997" w:type="dxa"/>
            <w:tcBorders>
              <w:top w:val="single" w:sz="4" w:space="0" w:color="auto"/>
              <w:left w:val="nil"/>
              <w:bottom w:val="single" w:sz="4" w:space="0" w:color="auto"/>
              <w:right w:val="nil"/>
            </w:tcBorders>
          </w:tcPr>
          <w:p w:rsidR="00F82FC6" w:rsidRPr="00C15AF6" w:rsidRDefault="00F82FC6" w:rsidP="00F82FC6">
            <w:pPr>
              <w:pStyle w:val="Tabletextcentred"/>
            </w:pPr>
            <w:r w:rsidRPr="00C15AF6">
              <w:t>$155,000</w:t>
            </w:r>
          </w:p>
        </w:tc>
      </w:tr>
      <w:tr w:rsidR="00F82FC6" w:rsidTr="00F82FC6">
        <w:trPr>
          <w:cantSplit/>
        </w:trPr>
        <w:tc>
          <w:tcPr>
            <w:tcW w:w="1985" w:type="dxa"/>
            <w:tcBorders>
              <w:top w:val="single" w:sz="4" w:space="0" w:color="auto"/>
              <w:left w:val="nil"/>
              <w:bottom w:val="single" w:sz="4" w:space="0" w:color="auto"/>
              <w:right w:val="nil"/>
            </w:tcBorders>
          </w:tcPr>
          <w:p w:rsidR="00F82FC6" w:rsidRPr="00C15AF6" w:rsidRDefault="00F82FC6" w:rsidP="00F82FC6">
            <w:pPr>
              <w:pStyle w:val="Tabletext"/>
            </w:pPr>
            <w:proofErr w:type="spellStart"/>
            <w:r w:rsidRPr="00C15AF6">
              <w:t>Nauiyu</w:t>
            </w:r>
            <w:proofErr w:type="spellEnd"/>
            <w:r w:rsidRPr="00C15AF6">
              <w:t xml:space="preserve"> (Daly River)</w:t>
            </w:r>
          </w:p>
        </w:tc>
        <w:tc>
          <w:tcPr>
            <w:tcW w:w="2693" w:type="dxa"/>
            <w:tcBorders>
              <w:top w:val="single" w:sz="4" w:space="0" w:color="auto"/>
              <w:left w:val="nil"/>
              <w:bottom w:val="single" w:sz="4" w:space="0" w:color="auto"/>
              <w:right w:val="nil"/>
            </w:tcBorders>
          </w:tcPr>
          <w:p w:rsidR="00F82FC6" w:rsidRPr="00C15AF6" w:rsidRDefault="00F82FC6" w:rsidP="00F82FC6">
            <w:pPr>
              <w:pStyle w:val="Tabletext"/>
            </w:pPr>
            <w:proofErr w:type="spellStart"/>
            <w:r w:rsidRPr="00C15AF6">
              <w:t>Merrepen</w:t>
            </w:r>
            <w:proofErr w:type="spellEnd"/>
            <w:r w:rsidRPr="00C15AF6">
              <w:t xml:space="preserve"> Arts, Culture and Language Aboriginal Corporation</w:t>
            </w:r>
          </w:p>
        </w:tc>
        <w:tc>
          <w:tcPr>
            <w:tcW w:w="7938" w:type="dxa"/>
            <w:tcBorders>
              <w:top w:val="single" w:sz="4" w:space="0" w:color="auto"/>
              <w:left w:val="nil"/>
              <w:bottom w:val="single" w:sz="4" w:space="0" w:color="auto"/>
              <w:right w:val="nil"/>
            </w:tcBorders>
          </w:tcPr>
          <w:p w:rsidR="00F82FC6" w:rsidRPr="00C15AF6" w:rsidRDefault="00F82FC6" w:rsidP="00F82FC6">
            <w:pPr>
              <w:pStyle w:val="Tabletext"/>
            </w:pPr>
            <w:r w:rsidRPr="00C15AF6">
              <w:t xml:space="preserve">To deliver Indigenous visual arts services through the </w:t>
            </w:r>
            <w:proofErr w:type="spellStart"/>
            <w:r w:rsidRPr="00C15AF6">
              <w:t>Merrepen</w:t>
            </w:r>
            <w:proofErr w:type="spellEnd"/>
            <w:r w:rsidRPr="00C15AF6">
              <w:t xml:space="preserve"> Art Centre at </w:t>
            </w:r>
            <w:proofErr w:type="spellStart"/>
            <w:r w:rsidRPr="00C15AF6">
              <w:t>Nauiyu</w:t>
            </w:r>
            <w:proofErr w:type="spellEnd"/>
            <w:r w:rsidRPr="00C15AF6">
              <w:t>.</w:t>
            </w:r>
          </w:p>
        </w:tc>
        <w:tc>
          <w:tcPr>
            <w:tcW w:w="1997" w:type="dxa"/>
            <w:tcBorders>
              <w:top w:val="single" w:sz="4" w:space="0" w:color="auto"/>
              <w:left w:val="nil"/>
              <w:bottom w:val="single" w:sz="4" w:space="0" w:color="auto"/>
              <w:right w:val="nil"/>
            </w:tcBorders>
          </w:tcPr>
          <w:p w:rsidR="00F82FC6" w:rsidRPr="00C15AF6" w:rsidRDefault="00F82FC6" w:rsidP="00F82FC6">
            <w:pPr>
              <w:pStyle w:val="Tabletextcentred"/>
            </w:pPr>
            <w:r w:rsidRPr="00C15AF6">
              <w:t>$105,000</w:t>
            </w:r>
          </w:p>
        </w:tc>
      </w:tr>
      <w:tr w:rsidR="00F82FC6" w:rsidTr="0000583F">
        <w:trPr>
          <w:cantSplit/>
        </w:trPr>
        <w:tc>
          <w:tcPr>
            <w:tcW w:w="1985" w:type="dxa"/>
            <w:tcBorders>
              <w:top w:val="single" w:sz="4" w:space="0" w:color="auto"/>
              <w:left w:val="nil"/>
              <w:bottom w:val="single" w:sz="12" w:space="0" w:color="auto"/>
              <w:right w:val="nil"/>
            </w:tcBorders>
          </w:tcPr>
          <w:p w:rsidR="00F82FC6" w:rsidRPr="00C15AF6" w:rsidRDefault="00F82FC6" w:rsidP="00F82FC6">
            <w:pPr>
              <w:pStyle w:val="Tabletext"/>
            </w:pPr>
            <w:proofErr w:type="spellStart"/>
            <w:r w:rsidRPr="00C15AF6">
              <w:t>Haasts</w:t>
            </w:r>
            <w:proofErr w:type="spellEnd"/>
            <w:r w:rsidRPr="00C15AF6">
              <w:t xml:space="preserve"> Bluff</w:t>
            </w:r>
          </w:p>
        </w:tc>
        <w:tc>
          <w:tcPr>
            <w:tcW w:w="2693" w:type="dxa"/>
            <w:tcBorders>
              <w:top w:val="single" w:sz="4" w:space="0" w:color="auto"/>
              <w:left w:val="nil"/>
              <w:bottom w:val="single" w:sz="12" w:space="0" w:color="auto"/>
              <w:right w:val="nil"/>
            </w:tcBorders>
          </w:tcPr>
          <w:p w:rsidR="00F82FC6" w:rsidRPr="00C15AF6" w:rsidRDefault="00F82FC6" w:rsidP="00F82FC6">
            <w:pPr>
              <w:pStyle w:val="Tabletext"/>
            </w:pPr>
            <w:proofErr w:type="spellStart"/>
            <w:r w:rsidRPr="00C15AF6">
              <w:t>Ikuntji</w:t>
            </w:r>
            <w:proofErr w:type="spellEnd"/>
            <w:r w:rsidRPr="00C15AF6">
              <w:t xml:space="preserve"> Artists Aboriginal Corporation</w:t>
            </w:r>
          </w:p>
        </w:tc>
        <w:tc>
          <w:tcPr>
            <w:tcW w:w="7938" w:type="dxa"/>
            <w:tcBorders>
              <w:top w:val="single" w:sz="4" w:space="0" w:color="auto"/>
              <w:left w:val="nil"/>
              <w:bottom w:val="single" w:sz="12" w:space="0" w:color="auto"/>
              <w:right w:val="nil"/>
            </w:tcBorders>
          </w:tcPr>
          <w:p w:rsidR="00F82FC6" w:rsidRPr="00C15AF6" w:rsidRDefault="00F82FC6" w:rsidP="00F82FC6">
            <w:pPr>
              <w:pStyle w:val="Tabletext"/>
            </w:pPr>
            <w:r w:rsidRPr="00C15AF6">
              <w:t xml:space="preserve">To deliver Indigenous visual arts services through the </w:t>
            </w:r>
            <w:proofErr w:type="spellStart"/>
            <w:r w:rsidRPr="00C15AF6">
              <w:t>Ikuntji</w:t>
            </w:r>
            <w:proofErr w:type="spellEnd"/>
            <w:r w:rsidRPr="00C15AF6">
              <w:t xml:space="preserve"> Artists Art Centre servicing artists in the </w:t>
            </w:r>
            <w:proofErr w:type="spellStart"/>
            <w:r w:rsidRPr="00C15AF6">
              <w:t>Haasts</w:t>
            </w:r>
            <w:proofErr w:type="spellEnd"/>
            <w:r w:rsidRPr="00C15AF6">
              <w:t xml:space="preserve"> Bluff community.</w:t>
            </w:r>
          </w:p>
        </w:tc>
        <w:tc>
          <w:tcPr>
            <w:tcW w:w="1997" w:type="dxa"/>
            <w:tcBorders>
              <w:top w:val="single" w:sz="4" w:space="0" w:color="auto"/>
              <w:left w:val="nil"/>
              <w:bottom w:val="single" w:sz="12" w:space="0" w:color="auto"/>
              <w:right w:val="nil"/>
            </w:tcBorders>
          </w:tcPr>
          <w:p w:rsidR="00F82FC6" w:rsidRPr="00C15AF6" w:rsidRDefault="00F82FC6" w:rsidP="00F82FC6">
            <w:pPr>
              <w:pStyle w:val="Tabletextcentred"/>
            </w:pPr>
            <w:r w:rsidRPr="00C15AF6">
              <w:t>$115,000</w:t>
            </w:r>
          </w:p>
        </w:tc>
      </w:tr>
    </w:tbl>
    <w:p w:rsidR="00C8567C" w:rsidRDefault="00C8567C" w:rsidP="00F82FC6"/>
    <w:sectPr w:rsidR="00C8567C" w:rsidSect="007934E8">
      <w:footerReference w:type="default" r:id="rId11"/>
      <w:footerReference w:type="first" r:id="rId12"/>
      <w:type w:val="continuous"/>
      <w:pgSz w:w="16838" w:h="11906" w:orient="landscape"/>
      <w:pgMar w:top="1440" w:right="1418" w:bottom="1274"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727" w:rsidRDefault="00C31727" w:rsidP="002117E6">
      <w:pPr>
        <w:spacing w:after="0"/>
      </w:pPr>
      <w:r>
        <w:separator/>
      </w:r>
    </w:p>
  </w:endnote>
  <w:endnote w:type="continuationSeparator" w:id="0">
    <w:p w:rsidR="00C31727" w:rsidRDefault="00C31727"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FC6" w:rsidRPr="002117E6" w:rsidRDefault="00F82FC6" w:rsidP="00F82FC6">
    <w:pPr>
      <w:pStyle w:val="Footer"/>
      <w:tabs>
        <w:tab w:val="clear" w:pos="4513"/>
        <w:tab w:val="clear" w:pos="9026"/>
        <w:tab w:val="center" w:pos="7088"/>
        <w:tab w:val="right" w:pos="13892"/>
      </w:tabs>
      <w:ind w:right="-46"/>
      <w:rPr>
        <w:rStyle w:val="Hyperlink"/>
        <w:color w:val="auto"/>
        <w:sz w:val="18"/>
        <w:szCs w:val="18"/>
      </w:rPr>
    </w:pPr>
    <w:r w:rsidRPr="001D7905">
      <w:rPr>
        <w:color w:val="001C40" w:themeColor="text2"/>
        <w:sz w:val="18"/>
        <w:szCs w:val="18"/>
      </w:rPr>
      <w:tab/>
    </w:r>
    <w:sdt>
      <w:sdtPr>
        <w:rPr>
          <w:color w:val="001C40" w:themeColor="text2"/>
          <w:sz w:val="18"/>
          <w:szCs w:val="18"/>
        </w:rPr>
        <w:id w:val="973417527"/>
        <w:docPartObj>
          <w:docPartGallery w:val="Page Numbers (Top of Page)"/>
          <w:docPartUnique/>
        </w:docPartObj>
      </w:sdtPr>
      <w:sdtEndPr/>
      <w:sdtContent>
        <w:r w:rsidRPr="001D7905">
          <w:rPr>
            <w:color w:val="001C40" w:themeColor="text2"/>
            <w:sz w:val="18"/>
            <w:szCs w:val="18"/>
          </w:rPr>
          <w:t xml:space="preserve">Page </w:t>
        </w:r>
        <w:r w:rsidRPr="001D7905">
          <w:rPr>
            <w:bCs/>
            <w:color w:val="001C40" w:themeColor="text2"/>
            <w:sz w:val="18"/>
            <w:szCs w:val="18"/>
          </w:rPr>
          <w:fldChar w:fldCharType="begin"/>
        </w:r>
        <w:r w:rsidRPr="001D7905">
          <w:rPr>
            <w:bCs/>
            <w:color w:val="001C40" w:themeColor="text2"/>
            <w:sz w:val="18"/>
            <w:szCs w:val="18"/>
          </w:rPr>
          <w:instrText xml:space="preserve"> PAGE </w:instrText>
        </w:r>
        <w:r w:rsidRPr="001D7905">
          <w:rPr>
            <w:bCs/>
            <w:color w:val="001C40" w:themeColor="text2"/>
            <w:sz w:val="18"/>
            <w:szCs w:val="18"/>
          </w:rPr>
          <w:fldChar w:fldCharType="separate"/>
        </w:r>
        <w:r w:rsidR="00083BB6">
          <w:rPr>
            <w:bCs/>
            <w:noProof/>
            <w:color w:val="001C40" w:themeColor="text2"/>
            <w:sz w:val="18"/>
            <w:szCs w:val="18"/>
          </w:rPr>
          <w:t>3</w:t>
        </w:r>
        <w:r w:rsidRPr="001D7905">
          <w:rPr>
            <w:bCs/>
            <w:color w:val="001C40" w:themeColor="text2"/>
            <w:sz w:val="18"/>
            <w:szCs w:val="18"/>
          </w:rPr>
          <w:fldChar w:fldCharType="end"/>
        </w:r>
        <w:r w:rsidRPr="001D7905">
          <w:rPr>
            <w:color w:val="001C40" w:themeColor="text2"/>
            <w:sz w:val="18"/>
            <w:szCs w:val="18"/>
          </w:rPr>
          <w:t xml:space="preserve"> of </w:t>
        </w:r>
        <w:r w:rsidRPr="001D7905">
          <w:rPr>
            <w:bCs/>
            <w:color w:val="001C40" w:themeColor="text2"/>
            <w:sz w:val="18"/>
            <w:szCs w:val="18"/>
          </w:rPr>
          <w:fldChar w:fldCharType="begin"/>
        </w:r>
        <w:r w:rsidRPr="001D7905">
          <w:rPr>
            <w:bCs/>
            <w:color w:val="001C40" w:themeColor="text2"/>
            <w:sz w:val="18"/>
            <w:szCs w:val="18"/>
          </w:rPr>
          <w:instrText xml:space="preserve"> NUMPAGES  </w:instrText>
        </w:r>
        <w:r w:rsidRPr="001D7905">
          <w:rPr>
            <w:bCs/>
            <w:color w:val="001C40" w:themeColor="text2"/>
            <w:sz w:val="18"/>
            <w:szCs w:val="18"/>
          </w:rPr>
          <w:fldChar w:fldCharType="separate"/>
        </w:r>
        <w:r w:rsidR="00083BB6">
          <w:rPr>
            <w:bCs/>
            <w:noProof/>
            <w:color w:val="001C40" w:themeColor="text2"/>
            <w:sz w:val="18"/>
            <w:szCs w:val="18"/>
          </w:rPr>
          <w:t>3</w:t>
        </w:r>
        <w:r w:rsidRPr="001D7905">
          <w:rPr>
            <w:bCs/>
            <w:color w:val="001C40" w:themeColor="text2"/>
            <w:sz w:val="18"/>
            <w:szCs w:val="18"/>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4E8" w:rsidRPr="002117E6" w:rsidRDefault="007934E8" w:rsidP="00EB2945">
    <w:pPr>
      <w:pStyle w:val="Footer"/>
      <w:tabs>
        <w:tab w:val="clear" w:pos="4513"/>
        <w:tab w:val="clear" w:pos="9026"/>
        <w:tab w:val="center" w:pos="7088"/>
        <w:tab w:val="right" w:pos="13892"/>
      </w:tabs>
      <w:ind w:right="-46"/>
      <w:rPr>
        <w:rStyle w:val="Hyperlink"/>
        <w:color w:val="auto"/>
        <w:sz w:val="18"/>
        <w:szCs w:val="18"/>
      </w:rPr>
    </w:pPr>
    <w:r w:rsidRPr="001D7905">
      <w:rPr>
        <w:color w:val="001C40" w:themeColor="text2"/>
        <w:sz w:val="18"/>
        <w:szCs w:val="18"/>
      </w:rPr>
      <w:tab/>
    </w:r>
    <w:sdt>
      <w:sdtPr>
        <w:rPr>
          <w:color w:val="001C40" w:themeColor="text2"/>
          <w:sz w:val="18"/>
          <w:szCs w:val="18"/>
        </w:rPr>
        <w:id w:val="-401056903"/>
        <w:docPartObj>
          <w:docPartGallery w:val="Page Numbers (Top of Page)"/>
          <w:docPartUnique/>
        </w:docPartObj>
      </w:sdtPr>
      <w:sdtEndPr/>
      <w:sdtContent>
        <w:r w:rsidRPr="001D7905">
          <w:rPr>
            <w:color w:val="001C40" w:themeColor="text2"/>
            <w:sz w:val="18"/>
            <w:szCs w:val="18"/>
          </w:rPr>
          <w:t xml:space="preserve">Page </w:t>
        </w:r>
        <w:r w:rsidRPr="001D7905">
          <w:rPr>
            <w:bCs/>
            <w:color w:val="001C40" w:themeColor="text2"/>
            <w:sz w:val="18"/>
            <w:szCs w:val="18"/>
          </w:rPr>
          <w:fldChar w:fldCharType="begin"/>
        </w:r>
        <w:r w:rsidRPr="001D7905">
          <w:rPr>
            <w:bCs/>
            <w:color w:val="001C40" w:themeColor="text2"/>
            <w:sz w:val="18"/>
            <w:szCs w:val="18"/>
          </w:rPr>
          <w:instrText xml:space="preserve"> PAGE </w:instrText>
        </w:r>
        <w:r w:rsidRPr="001D7905">
          <w:rPr>
            <w:bCs/>
            <w:color w:val="001C40" w:themeColor="text2"/>
            <w:sz w:val="18"/>
            <w:szCs w:val="18"/>
          </w:rPr>
          <w:fldChar w:fldCharType="separate"/>
        </w:r>
        <w:r w:rsidR="00083BB6">
          <w:rPr>
            <w:bCs/>
            <w:noProof/>
            <w:color w:val="001C40" w:themeColor="text2"/>
            <w:sz w:val="18"/>
            <w:szCs w:val="18"/>
          </w:rPr>
          <w:t>1</w:t>
        </w:r>
        <w:r w:rsidRPr="001D7905">
          <w:rPr>
            <w:bCs/>
            <w:color w:val="001C40" w:themeColor="text2"/>
            <w:sz w:val="18"/>
            <w:szCs w:val="18"/>
          </w:rPr>
          <w:fldChar w:fldCharType="end"/>
        </w:r>
        <w:r w:rsidRPr="001D7905">
          <w:rPr>
            <w:color w:val="001C40" w:themeColor="text2"/>
            <w:sz w:val="18"/>
            <w:szCs w:val="18"/>
          </w:rPr>
          <w:t xml:space="preserve"> of </w:t>
        </w:r>
        <w:r w:rsidRPr="001D7905">
          <w:rPr>
            <w:bCs/>
            <w:color w:val="001C40" w:themeColor="text2"/>
            <w:sz w:val="18"/>
            <w:szCs w:val="18"/>
          </w:rPr>
          <w:fldChar w:fldCharType="begin"/>
        </w:r>
        <w:r w:rsidRPr="001D7905">
          <w:rPr>
            <w:bCs/>
            <w:color w:val="001C40" w:themeColor="text2"/>
            <w:sz w:val="18"/>
            <w:szCs w:val="18"/>
          </w:rPr>
          <w:instrText xml:space="preserve"> NUMPAGES  </w:instrText>
        </w:r>
        <w:r w:rsidRPr="001D7905">
          <w:rPr>
            <w:bCs/>
            <w:color w:val="001C40" w:themeColor="text2"/>
            <w:sz w:val="18"/>
            <w:szCs w:val="18"/>
          </w:rPr>
          <w:fldChar w:fldCharType="separate"/>
        </w:r>
        <w:r w:rsidR="00083BB6">
          <w:rPr>
            <w:bCs/>
            <w:noProof/>
            <w:color w:val="001C40" w:themeColor="text2"/>
            <w:sz w:val="18"/>
            <w:szCs w:val="18"/>
          </w:rPr>
          <w:t>3</w:t>
        </w:r>
        <w:r w:rsidRPr="001D7905">
          <w:rPr>
            <w:bCs/>
            <w:color w:val="001C40" w:themeColor="text2"/>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727" w:rsidRDefault="00C31727" w:rsidP="002117E6">
      <w:pPr>
        <w:spacing w:after="0"/>
      </w:pPr>
      <w:r>
        <w:separator/>
      </w:r>
    </w:p>
  </w:footnote>
  <w:footnote w:type="continuationSeparator" w:id="0">
    <w:p w:rsidR="00C31727" w:rsidRDefault="00C31727" w:rsidP="002117E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21C15"/>
    <w:multiLevelType w:val="hybridMultilevel"/>
    <w:tmpl w:val="1FE4B7E6"/>
    <w:lvl w:ilvl="0" w:tplc="43103D04">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4EBAA0C4"/>
    <w:lvl w:ilvl="0" w:tplc="F5A0A844">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BD77185"/>
    <w:multiLevelType w:val="hybridMultilevel"/>
    <w:tmpl w:val="A8F2D4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727"/>
    <w:rsid w:val="00005D53"/>
    <w:rsid w:val="00083BB6"/>
    <w:rsid w:val="000D2A74"/>
    <w:rsid w:val="001471EA"/>
    <w:rsid w:val="001472FC"/>
    <w:rsid w:val="0019701B"/>
    <w:rsid w:val="001C77C0"/>
    <w:rsid w:val="001D7905"/>
    <w:rsid w:val="002117E6"/>
    <w:rsid w:val="00293DD6"/>
    <w:rsid w:val="002C75DE"/>
    <w:rsid w:val="00335334"/>
    <w:rsid w:val="00381364"/>
    <w:rsid w:val="003F495D"/>
    <w:rsid w:val="00450D6E"/>
    <w:rsid w:val="00470B79"/>
    <w:rsid w:val="00503B3F"/>
    <w:rsid w:val="00544465"/>
    <w:rsid w:val="00565B47"/>
    <w:rsid w:val="00575A5A"/>
    <w:rsid w:val="0059002A"/>
    <w:rsid w:val="005932D0"/>
    <w:rsid w:val="005C74B7"/>
    <w:rsid w:val="0061446D"/>
    <w:rsid w:val="0064138E"/>
    <w:rsid w:val="00652B84"/>
    <w:rsid w:val="00654260"/>
    <w:rsid w:val="006A2F0E"/>
    <w:rsid w:val="00753BB6"/>
    <w:rsid w:val="00771EF1"/>
    <w:rsid w:val="007934E8"/>
    <w:rsid w:val="007E0AE5"/>
    <w:rsid w:val="008A4B1F"/>
    <w:rsid w:val="008F776C"/>
    <w:rsid w:val="009313D2"/>
    <w:rsid w:val="0094124E"/>
    <w:rsid w:val="009B6B47"/>
    <w:rsid w:val="009B7EF0"/>
    <w:rsid w:val="009E12E4"/>
    <w:rsid w:val="00A241FE"/>
    <w:rsid w:val="00AE4F02"/>
    <w:rsid w:val="00B049A4"/>
    <w:rsid w:val="00B55747"/>
    <w:rsid w:val="00BC329E"/>
    <w:rsid w:val="00BE7E66"/>
    <w:rsid w:val="00C31727"/>
    <w:rsid w:val="00C8567C"/>
    <w:rsid w:val="00D06CBF"/>
    <w:rsid w:val="00D85692"/>
    <w:rsid w:val="00DD5D52"/>
    <w:rsid w:val="00DF0A0C"/>
    <w:rsid w:val="00E31BD3"/>
    <w:rsid w:val="00E6155F"/>
    <w:rsid w:val="00EA6D34"/>
    <w:rsid w:val="00EB2945"/>
    <w:rsid w:val="00F408EE"/>
    <w:rsid w:val="00F7051B"/>
    <w:rsid w:val="00F82FC6"/>
    <w:rsid w:val="00FB1F49"/>
    <w:rsid w:val="00FE235E"/>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0726CB2-BCAB-4894-B6A9-5A6AF313A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A0C"/>
    <w:pPr>
      <w:spacing w:after="200" w:line="240" w:lineRule="auto"/>
    </w:pPr>
  </w:style>
  <w:style w:type="paragraph" w:styleId="Heading1">
    <w:name w:val="heading 1"/>
    <w:basedOn w:val="Normal"/>
    <w:next w:val="Normal"/>
    <w:link w:val="Heading1Char"/>
    <w:uiPriority w:val="9"/>
    <w:qFormat/>
    <w:rsid w:val="00EB2945"/>
    <w:pPr>
      <w:keepNext/>
      <w:spacing w:before="360"/>
      <w:outlineLvl w:val="0"/>
    </w:pPr>
    <w:rPr>
      <w:rFonts w:asciiTheme="majorHAnsi" w:eastAsiaTheme="majorEastAsia" w:hAnsiTheme="majorHAnsi" w:cstheme="majorBidi"/>
      <w:b/>
      <w:sz w:val="36"/>
      <w:szCs w:val="32"/>
      <w:lang w:eastAsia="en-US"/>
    </w:rPr>
  </w:style>
  <w:style w:type="paragraph" w:styleId="Heading2">
    <w:name w:val="heading 2"/>
    <w:basedOn w:val="Normal"/>
    <w:next w:val="Normal"/>
    <w:link w:val="Heading2Char"/>
    <w:uiPriority w:val="9"/>
    <w:unhideWhenUsed/>
    <w:qFormat/>
    <w:rsid w:val="00EB2945"/>
    <w:pPr>
      <w:keepNext/>
      <w:outlineLvl w:val="1"/>
    </w:pPr>
    <w:rPr>
      <w:rFonts w:asciiTheme="majorHAnsi" w:eastAsiaTheme="majorEastAsia" w:hAnsiTheme="majorHAnsi" w:cstheme="majorBidi"/>
      <w:b/>
      <w:sz w:val="32"/>
      <w:szCs w:val="26"/>
      <w:lang w:eastAsia="en-US"/>
    </w:rPr>
  </w:style>
  <w:style w:type="paragraph" w:styleId="Heading3">
    <w:name w:val="heading 3"/>
    <w:basedOn w:val="Normal"/>
    <w:next w:val="Normal"/>
    <w:link w:val="Heading3Char"/>
    <w:uiPriority w:val="9"/>
    <w:unhideWhenUsed/>
    <w:qFormat/>
    <w:rsid w:val="00EB2945"/>
    <w:pPr>
      <w:keepNext/>
      <w:spacing w:after="120"/>
      <w:outlineLvl w:val="2"/>
    </w:pPr>
    <w:rPr>
      <w:rFonts w:asciiTheme="majorHAnsi" w:eastAsiaTheme="majorEastAsia" w:hAnsiTheme="majorHAnsi" w:cstheme="majorBidi"/>
      <w:b/>
      <w:sz w:val="24"/>
      <w:szCs w:val="24"/>
      <w:lang w:eastAsia="en-US"/>
    </w:rPr>
  </w:style>
  <w:style w:type="paragraph" w:styleId="Heading4">
    <w:name w:val="heading 4"/>
    <w:basedOn w:val="Normal"/>
    <w:next w:val="Normal"/>
    <w:link w:val="Heading4Char"/>
    <w:uiPriority w:val="9"/>
    <w:unhideWhenUsed/>
    <w:qFormat/>
    <w:rsid w:val="00DF0A0C"/>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F0A0C"/>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F0A0C"/>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F0A0C"/>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F0A0C"/>
    <w:pPr>
      <w:keepNext/>
      <w:keepLines/>
      <w:spacing w:before="40" w:after="0"/>
      <w:outlineLvl w:val="7"/>
    </w:pPr>
    <w:rPr>
      <w:rFonts w:asciiTheme="majorHAnsi" w:eastAsiaTheme="majorEastAsia" w:hAnsiTheme="majorHAnsi" w:cstheme="majorBidi"/>
      <w:color w:val="155589"/>
      <w:sz w:val="21"/>
      <w:szCs w:val="21"/>
    </w:rPr>
  </w:style>
  <w:style w:type="paragraph" w:styleId="Heading9">
    <w:name w:val="heading 9"/>
    <w:basedOn w:val="Normal"/>
    <w:next w:val="Normal"/>
    <w:link w:val="Heading9Char"/>
    <w:uiPriority w:val="9"/>
    <w:unhideWhenUsed/>
    <w:qFormat/>
    <w:rsid w:val="00DF0A0C"/>
    <w:pPr>
      <w:keepNext/>
      <w:keepLines/>
      <w:spacing w:before="40" w:after="0"/>
      <w:outlineLvl w:val="8"/>
    </w:pPr>
    <w:rPr>
      <w:rFonts w:asciiTheme="majorHAnsi" w:eastAsiaTheme="majorEastAsia" w:hAnsiTheme="majorHAnsi" w:cstheme="majorBidi"/>
      <w:i/>
      <w:iCs/>
      <w:color w:val="15558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945"/>
    <w:rPr>
      <w:rFonts w:asciiTheme="majorHAnsi" w:eastAsiaTheme="majorEastAsia" w:hAnsiTheme="majorHAnsi" w:cstheme="majorBidi"/>
      <w:b/>
      <w:sz w:val="36"/>
      <w:szCs w:val="32"/>
      <w:lang w:eastAsia="en-US"/>
    </w:rPr>
  </w:style>
  <w:style w:type="character" w:customStyle="1" w:styleId="Heading2Char">
    <w:name w:val="Heading 2 Char"/>
    <w:basedOn w:val="DefaultParagraphFont"/>
    <w:link w:val="Heading2"/>
    <w:uiPriority w:val="9"/>
    <w:rsid w:val="00EB2945"/>
    <w:rPr>
      <w:rFonts w:asciiTheme="majorHAnsi" w:eastAsiaTheme="majorEastAsia" w:hAnsiTheme="majorHAnsi" w:cstheme="majorBidi"/>
      <w:b/>
      <w:sz w:val="32"/>
      <w:szCs w:val="26"/>
      <w:lang w:eastAsia="en-US"/>
    </w:rPr>
  </w:style>
  <w:style w:type="character" w:customStyle="1" w:styleId="Heading3Char">
    <w:name w:val="Heading 3 Char"/>
    <w:basedOn w:val="DefaultParagraphFont"/>
    <w:link w:val="Heading3"/>
    <w:uiPriority w:val="9"/>
    <w:rsid w:val="00EB2945"/>
    <w:rPr>
      <w:rFonts w:asciiTheme="majorHAnsi" w:eastAsiaTheme="majorEastAsia" w:hAnsiTheme="majorHAnsi" w:cstheme="majorBidi"/>
      <w:b/>
      <w:sz w:val="24"/>
      <w:szCs w:val="24"/>
      <w:lang w:eastAsia="en-US"/>
    </w:rPr>
  </w:style>
  <w:style w:type="character" w:styleId="Hyperlink">
    <w:name w:val="Hyperlink"/>
    <w:basedOn w:val="DefaultParagraphFont"/>
    <w:uiPriority w:val="99"/>
    <w:unhideWhenUsed/>
    <w:rsid w:val="00DF0A0C"/>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F0A0C"/>
    <w:pPr>
      <w:ind w:left="567"/>
    </w:pPr>
    <w:rPr>
      <w:rFonts w:eastAsiaTheme="minorHAnsi"/>
      <w:i/>
      <w:iCs/>
      <w:color w:val="155589"/>
      <w:lang w:eastAsia="en-US"/>
    </w:rPr>
  </w:style>
  <w:style w:type="character" w:customStyle="1" w:styleId="QuoteChar">
    <w:name w:val="Quote Char"/>
    <w:basedOn w:val="DefaultParagraphFont"/>
    <w:link w:val="Quote"/>
    <w:uiPriority w:val="29"/>
    <w:rsid w:val="00DF0A0C"/>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F0A0C"/>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F0A0C"/>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F0A0C"/>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heading">
    <w:name w:val="Table heading"/>
    <w:basedOn w:val="Normal"/>
    <w:next w:val="Normal"/>
    <w:rsid w:val="002117E6"/>
    <w:pPr>
      <w:spacing w:after="0"/>
    </w:pPr>
    <w:rPr>
      <w:rFonts w:eastAsia="Times New Roman" w:cs="Times New Roman"/>
      <w:b/>
      <w:bCs/>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F0A0C"/>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F0A0C"/>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F0A0C"/>
    <w:rPr>
      <w:rFonts w:asciiTheme="majorHAnsi" w:eastAsiaTheme="majorEastAsia" w:hAnsiTheme="majorHAnsi" w:cstheme="majorBidi"/>
      <w:color w:val="155589"/>
      <w:sz w:val="21"/>
      <w:szCs w:val="21"/>
    </w:rPr>
  </w:style>
  <w:style w:type="character" w:customStyle="1" w:styleId="Heading9Char">
    <w:name w:val="Heading 9 Char"/>
    <w:basedOn w:val="DefaultParagraphFont"/>
    <w:link w:val="Heading9"/>
    <w:uiPriority w:val="9"/>
    <w:rsid w:val="00DF0A0C"/>
    <w:rPr>
      <w:rFonts w:asciiTheme="majorHAnsi" w:eastAsiaTheme="majorEastAsia" w:hAnsiTheme="majorHAnsi" w:cstheme="majorBidi"/>
      <w:i/>
      <w:iCs/>
      <w:color w:val="155589"/>
      <w:sz w:val="21"/>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800080"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styleId="ListParagraph">
    <w:name w:val="List Paragraph"/>
    <w:basedOn w:val="Normal"/>
    <w:uiPriority w:val="34"/>
    <w:qFormat/>
    <w:rsid w:val="00E6155F"/>
    <w:pPr>
      <w:numPr>
        <w:numId w:val="3"/>
      </w:numPr>
      <w:ind w:left="567" w:hanging="567"/>
      <w:contextualSpacing/>
    </w:pPr>
  </w:style>
  <w:style w:type="paragraph" w:customStyle="1" w:styleId="Sourcenote">
    <w:name w:val="Source / note"/>
    <w:basedOn w:val="Normal"/>
    <w:qFormat/>
    <w:rsid w:val="00E6155F"/>
    <w:pPr>
      <w:spacing w:after="160" w:line="256" w:lineRule="auto"/>
    </w:pPr>
    <w:rPr>
      <w:sz w:val="20"/>
    </w:rPr>
  </w:style>
  <w:style w:type="paragraph" w:styleId="FootnoteText">
    <w:name w:val="footnote text"/>
    <w:basedOn w:val="Normal"/>
    <w:link w:val="FootnoteTextChar"/>
    <w:uiPriority w:val="99"/>
    <w:semiHidden/>
    <w:unhideWhenUsed/>
    <w:rsid w:val="007E0AE5"/>
    <w:pPr>
      <w:spacing w:after="0"/>
    </w:pPr>
    <w:rPr>
      <w:sz w:val="20"/>
      <w:szCs w:val="20"/>
    </w:rPr>
  </w:style>
  <w:style w:type="character" w:customStyle="1" w:styleId="FootnoteTextChar">
    <w:name w:val="Footnote Text Char"/>
    <w:basedOn w:val="DefaultParagraphFont"/>
    <w:link w:val="FootnoteText"/>
    <w:uiPriority w:val="99"/>
    <w:semiHidden/>
    <w:rsid w:val="007E0AE5"/>
    <w:rPr>
      <w:sz w:val="20"/>
      <w:szCs w:val="20"/>
    </w:rPr>
  </w:style>
  <w:style w:type="character" w:styleId="FootnoteReference">
    <w:name w:val="footnote reference"/>
    <w:basedOn w:val="DefaultParagraphFont"/>
    <w:uiPriority w:val="99"/>
    <w:semiHidden/>
    <w:unhideWhenUsed/>
    <w:rsid w:val="007E0AE5"/>
    <w:rPr>
      <w:vertAlign w:val="superscript"/>
    </w:rPr>
  </w:style>
  <w:style w:type="character" w:customStyle="1" w:styleId="superscriptfootnotereference">
    <w:name w:val="superscript footnote reference"/>
    <w:basedOn w:val="FootnoteReference"/>
    <w:uiPriority w:val="1"/>
    <w:qFormat/>
    <w:rsid w:val="007E0A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907398">
      <w:bodyDiv w:val="1"/>
      <w:marLeft w:val="0"/>
      <w:marRight w:val="0"/>
      <w:marTop w:val="0"/>
      <w:marBottom w:val="0"/>
      <w:divBdr>
        <w:top w:val="none" w:sz="0" w:space="0" w:color="auto"/>
        <w:left w:val="none" w:sz="0" w:space="0" w:color="auto"/>
        <w:bottom w:val="none" w:sz="0" w:space="0" w:color="auto"/>
        <w:right w:val="none" w:sz="0" w:space="0" w:color="auto"/>
      </w:divBdr>
    </w:div>
    <w:div w:id="726413547">
      <w:bodyDiv w:val="1"/>
      <w:marLeft w:val="0"/>
      <w:marRight w:val="0"/>
      <w:marTop w:val="0"/>
      <w:marBottom w:val="0"/>
      <w:divBdr>
        <w:top w:val="none" w:sz="0" w:space="0" w:color="auto"/>
        <w:left w:val="none" w:sz="0" w:space="0" w:color="auto"/>
        <w:bottom w:val="none" w:sz="0" w:space="0" w:color="auto"/>
        <w:right w:val="none" w:sz="0" w:space="0" w:color="auto"/>
      </w:divBdr>
    </w:div>
    <w:div w:id="163879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landscape%20-%20template.dotx" TargetMode="External"/></Relationships>
</file>

<file path=word/theme/theme1.xml><?xml version="1.0" encoding="utf-8"?>
<a:theme xmlns:a="http://schemas.openxmlformats.org/drawingml/2006/main" name="Office Theme">
  <a:themeElements>
    <a:clrScheme name="DoCA 2018 1">
      <a:dk1>
        <a:srgbClr val="000225"/>
      </a:dk1>
      <a:lt1>
        <a:srgbClr val="FFFFFF"/>
      </a:lt1>
      <a:dk2>
        <a:srgbClr val="001C40"/>
      </a:dk2>
      <a:lt2>
        <a:srgbClr val="E6E7E8"/>
      </a:lt2>
      <a:accent1>
        <a:srgbClr val="77D0F6"/>
      </a:accent1>
      <a:accent2>
        <a:srgbClr val="4DB2B5"/>
      </a:accent2>
      <a:accent3>
        <a:srgbClr val="415770"/>
      </a:accent3>
      <a:accent4>
        <a:srgbClr val="1177AD"/>
      </a:accent4>
      <a:accent5>
        <a:srgbClr val="FDCB17"/>
      </a:accent5>
      <a:accent6>
        <a:srgbClr val="CBCACA"/>
      </a:accent6>
      <a:hlink>
        <a:srgbClr val="9DFFB2"/>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36E7F69882C34493BD61814B3C0A50" ma:contentTypeVersion="0" ma:contentTypeDescription="Create a new document." ma:contentTypeScope="" ma:versionID="9abd5f6a990f64a19862d139aa2f560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93F44-A427-47D0-B563-F2B8880FAD2F}">
  <ds:schemaRefs>
    <ds:schemaRef ds:uri="http://schemas.microsoft.com/sharepoint/v3/contenttype/forms"/>
  </ds:schemaRefs>
</ds:datastoreItem>
</file>

<file path=customXml/itemProps2.xml><?xml version="1.0" encoding="utf-8"?>
<ds:datastoreItem xmlns:ds="http://schemas.openxmlformats.org/officeDocument/2006/customXml" ds:itemID="{A354B33E-E134-4521-9145-E7AF5115C2A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2452DA40-1A4B-4401-88D3-B0B5214A2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6588B67-D172-4471-8BBA-ED8133C56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landscape - template.dotx</Template>
  <TotalTime>1</TotalTime>
  <Pages>3</Pages>
  <Words>634</Words>
  <Characters>3990</Characters>
  <Application>Microsoft Office Word</Application>
  <DocSecurity>0</DocSecurity>
  <Lines>142</Lines>
  <Paragraphs>110</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 and the Arts</Company>
  <LinksUpToDate>false</LinksUpToDate>
  <CharactersWithSpaces>4514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Indigenous Visual Arts Industry Support funding recipients 2014–15—July 2014</dc:title>
  <dc:subject/>
  <dc:creator>Department of Communications and the Arts</dc:creator>
  <cp:keywords/>
  <dc:description>May 2018</dc:description>
  <cp:lastModifiedBy>Department of Communications and the Arts</cp:lastModifiedBy>
  <cp:revision>3</cp:revision>
  <dcterms:created xsi:type="dcterms:W3CDTF">2018-07-11T07:02:00Z</dcterms:created>
  <dcterms:modified xsi:type="dcterms:W3CDTF">2018-07-11T07:04:00Z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0x0101003D36E7F69882C34493BD61814B3C0A50</vt:lpwstr>
  </property>
  <property fmtid="{D5CDD505-2E9C-101B-9397-08002B2CF9AE}" pid="3" name="TrimRevisionNumber">
    <vt:i4>5</vt:i4>
  </property>
</Properties>
</file>