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0F4" w:rsidRDefault="005113AA" w:rsidP="005113AA">
      <w:pPr>
        <w:ind w:left="-1418"/>
        <w:sectPr w:rsidR="00C550F4" w:rsidSect="00C550F4">
          <w:footerReference w:type="default" r:id="rId8"/>
          <w:pgSz w:w="11906" w:h="16838"/>
          <w:pgMar w:top="0" w:right="1274" w:bottom="1440" w:left="1440" w:header="708" w:footer="283" w:gutter="0"/>
          <w:cols w:space="708"/>
          <w:docGrid w:linePitch="360"/>
        </w:sectPr>
      </w:pPr>
      <w:r>
        <w:rPr>
          <w:noProof/>
          <w:lang w:eastAsia="en-AU"/>
        </w:rPr>
        <w:drawing>
          <wp:inline distT="0" distB="0" distL="0" distR="0" wp14:anchorId="615D3811" wp14:editId="503CC103">
            <wp:extent cx="7560000" cy="1368469"/>
            <wp:effectExtent l="0" t="0" r="3175" b="3175"/>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136846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rsidR="00DB0625" w:rsidRDefault="00DB0625" w:rsidP="0032200D">
      <w:pPr>
        <w:pStyle w:val="Heading1"/>
        <w:ind w:left="7230"/>
        <w:jc w:val="center"/>
      </w:pPr>
      <w:r>
        <w:rPr>
          <w:noProof/>
          <w:lang w:eastAsia="en-AU"/>
        </w:rPr>
        <w:drawing>
          <wp:inline distT="0" distB="0" distL="0" distR="0" wp14:anchorId="12DD5716" wp14:editId="5062AF39">
            <wp:extent cx="1438468" cy="1009650"/>
            <wp:effectExtent l="0" t="0" r="9525" b="0"/>
            <wp:docPr id="3" name="Picture 3" descr="Logo: Australian Government, Festiva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 Regional Arts Fund Logo" title="Australian Government - Regional Arts Fund Log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440530" cy="1011097"/>
                    </a:xfrm>
                    <a:prstGeom prst="rect">
                      <a:avLst/>
                    </a:prstGeom>
                    <a:noFill/>
                  </pic:spPr>
                </pic:pic>
              </a:graphicData>
            </a:graphic>
          </wp:inline>
        </w:drawing>
      </w:r>
    </w:p>
    <w:p w:rsidR="00DB0625" w:rsidRDefault="00DB0625" w:rsidP="0032200D">
      <w:pPr>
        <w:pStyle w:val="Heading1"/>
      </w:pPr>
      <w:r>
        <w:t>Festivals Australia Grant Recipients</w:t>
      </w:r>
    </w:p>
    <w:p w:rsidR="00DB0625" w:rsidRPr="00436114" w:rsidRDefault="00DB0625" w:rsidP="00DB0625">
      <w:pPr>
        <w:pStyle w:val="Heading2"/>
      </w:pPr>
      <w:r w:rsidRPr="00436114">
        <w:t>National Summary of Projects</w:t>
      </w:r>
      <w:r>
        <w:t>—</w:t>
      </w:r>
      <w:r w:rsidRPr="00436114">
        <w:t>Round 7 September 2018</w:t>
      </w:r>
    </w:p>
    <w:tbl>
      <w:tblPr>
        <w:tblStyle w:val="TableGrid1"/>
        <w:tblW w:w="10326" w:type="dxa"/>
        <w:tblInd w:w="-567"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National Summary of Projects—Round 7 September 2018"/>
      </w:tblPr>
      <w:tblGrid>
        <w:gridCol w:w="993"/>
        <w:gridCol w:w="1559"/>
        <w:gridCol w:w="1559"/>
        <w:gridCol w:w="3544"/>
        <w:gridCol w:w="1434"/>
        <w:gridCol w:w="1237"/>
      </w:tblGrid>
      <w:tr w:rsidR="00DB0625" w:rsidRPr="005113AA" w:rsidTr="00085AD7">
        <w:trPr>
          <w:cantSplit/>
          <w:tblHeader/>
        </w:trPr>
        <w:tc>
          <w:tcPr>
            <w:tcW w:w="993" w:type="dxa"/>
            <w:tcBorders>
              <w:top w:val="nil"/>
              <w:left w:val="nil"/>
              <w:bottom w:val="thickThinLargeGap" w:sz="24" w:space="0" w:color="auto"/>
              <w:right w:val="nil"/>
            </w:tcBorders>
            <w:shd w:val="clear" w:color="auto" w:fill="E4E4E4"/>
          </w:tcPr>
          <w:p w:rsidR="00DB0625" w:rsidRPr="00DB0625" w:rsidRDefault="00DB0625" w:rsidP="00DB0625">
            <w:pPr>
              <w:pStyle w:val="Tablerowcolumnheading"/>
            </w:pPr>
            <w:r w:rsidRPr="00DB0625">
              <w:t>State/ territory</w:t>
            </w:r>
          </w:p>
        </w:tc>
        <w:tc>
          <w:tcPr>
            <w:tcW w:w="1559" w:type="dxa"/>
            <w:tcBorders>
              <w:top w:val="nil"/>
              <w:left w:val="nil"/>
              <w:bottom w:val="thickThinLargeGap" w:sz="24" w:space="0" w:color="auto"/>
              <w:right w:val="nil"/>
            </w:tcBorders>
            <w:shd w:val="clear" w:color="auto" w:fill="E4E4E4"/>
          </w:tcPr>
          <w:p w:rsidR="00DB0625" w:rsidRPr="00DB0625" w:rsidRDefault="00DB0625" w:rsidP="00DB0625">
            <w:pPr>
              <w:pStyle w:val="Tablerowcolumnheading"/>
            </w:pPr>
            <w:r w:rsidRPr="00DB0625">
              <w:t>Recipient</w:t>
            </w:r>
          </w:p>
        </w:tc>
        <w:tc>
          <w:tcPr>
            <w:tcW w:w="1559" w:type="dxa"/>
            <w:tcBorders>
              <w:top w:val="nil"/>
              <w:left w:val="nil"/>
              <w:bottom w:val="thickThinLargeGap" w:sz="24" w:space="0" w:color="auto"/>
              <w:right w:val="nil"/>
            </w:tcBorders>
            <w:shd w:val="clear" w:color="auto" w:fill="E4E4E4"/>
          </w:tcPr>
          <w:p w:rsidR="00DB0625" w:rsidRPr="00DB0625" w:rsidRDefault="00DB0625" w:rsidP="00DB0625">
            <w:pPr>
              <w:pStyle w:val="Tablerowcolumnheading"/>
            </w:pPr>
            <w:r w:rsidRPr="00DB0625">
              <w:t>Project title</w:t>
            </w:r>
          </w:p>
        </w:tc>
        <w:tc>
          <w:tcPr>
            <w:tcW w:w="3544" w:type="dxa"/>
            <w:tcBorders>
              <w:top w:val="nil"/>
              <w:left w:val="nil"/>
              <w:bottom w:val="thickThinLargeGap" w:sz="24" w:space="0" w:color="auto"/>
              <w:right w:val="nil"/>
            </w:tcBorders>
            <w:shd w:val="clear" w:color="auto" w:fill="E4E4E4"/>
          </w:tcPr>
          <w:p w:rsidR="00DB0625" w:rsidRPr="00DB0625" w:rsidRDefault="00DB0625" w:rsidP="00DB0625">
            <w:pPr>
              <w:pStyle w:val="Tablerowcolumnheading"/>
            </w:pPr>
            <w:r w:rsidRPr="00DB0625">
              <w:t>Project description</w:t>
            </w:r>
          </w:p>
        </w:tc>
        <w:tc>
          <w:tcPr>
            <w:tcW w:w="1434" w:type="dxa"/>
            <w:tcBorders>
              <w:top w:val="nil"/>
              <w:left w:val="nil"/>
              <w:bottom w:val="thickThinLargeGap" w:sz="24" w:space="0" w:color="auto"/>
              <w:right w:val="nil"/>
            </w:tcBorders>
            <w:shd w:val="clear" w:color="auto" w:fill="E4E4E4"/>
          </w:tcPr>
          <w:p w:rsidR="00DB0625" w:rsidRPr="00DB0625" w:rsidRDefault="00DB0625" w:rsidP="00DB0625">
            <w:pPr>
              <w:pStyle w:val="Tablerowcolumnheading"/>
            </w:pPr>
            <w:r w:rsidRPr="00DB0625">
              <w:t>Festival</w:t>
            </w:r>
          </w:p>
        </w:tc>
        <w:tc>
          <w:tcPr>
            <w:tcW w:w="1237" w:type="dxa"/>
            <w:tcBorders>
              <w:top w:val="nil"/>
              <w:left w:val="nil"/>
              <w:bottom w:val="thickThinLargeGap" w:sz="24" w:space="0" w:color="auto"/>
              <w:right w:val="nil"/>
            </w:tcBorders>
            <w:shd w:val="clear" w:color="auto" w:fill="E4E4E4"/>
          </w:tcPr>
          <w:p w:rsidR="00DB0625" w:rsidRPr="00DB0625" w:rsidRDefault="00DB0625" w:rsidP="00DB0625">
            <w:pPr>
              <w:pStyle w:val="Tablerowcolumnheadingcentred"/>
            </w:pPr>
            <w:r w:rsidRPr="00DB0625">
              <w:t>Amount</w:t>
            </w:r>
            <w:r>
              <w:t xml:space="preserve"> </w:t>
            </w:r>
            <w:r w:rsidRPr="00DB0625">
              <w:t>funded ($)</w:t>
            </w:r>
            <w:r w:rsidRPr="00DB0625">
              <w:br/>
              <w:t>(ex GST)</w:t>
            </w:r>
          </w:p>
        </w:tc>
      </w:tr>
      <w:tr w:rsidR="00DB0625" w:rsidRPr="005113AA" w:rsidTr="00085AD7">
        <w:trPr>
          <w:cantSplit/>
        </w:trPr>
        <w:tc>
          <w:tcPr>
            <w:tcW w:w="993" w:type="dxa"/>
            <w:tcBorders>
              <w:top w:val="thickThinLargeGap" w:sz="24" w:space="0" w:color="auto"/>
              <w:left w:val="nil"/>
              <w:bottom w:val="single" w:sz="4" w:space="0" w:color="auto"/>
              <w:right w:val="nil"/>
            </w:tcBorders>
          </w:tcPr>
          <w:p w:rsidR="00DB0625" w:rsidRPr="00396019" w:rsidRDefault="00DB0625" w:rsidP="00DB0625">
            <w:pPr>
              <w:pStyle w:val="Tabletext"/>
            </w:pPr>
            <w:r>
              <w:t>VIC</w:t>
            </w:r>
          </w:p>
        </w:tc>
        <w:tc>
          <w:tcPr>
            <w:tcW w:w="1559" w:type="dxa"/>
            <w:tcBorders>
              <w:top w:val="thickThinLargeGap" w:sz="24" w:space="0" w:color="auto"/>
              <w:left w:val="nil"/>
              <w:bottom w:val="single" w:sz="4" w:space="0" w:color="auto"/>
              <w:right w:val="nil"/>
            </w:tcBorders>
          </w:tcPr>
          <w:p w:rsidR="00DB0625" w:rsidRPr="00396019" w:rsidRDefault="00DB0625" w:rsidP="00DB0625">
            <w:pPr>
              <w:pStyle w:val="Tabletext"/>
            </w:pPr>
            <w:r>
              <w:rPr>
                <w:rFonts w:ascii="Calibri" w:hAnsi="Calibri"/>
              </w:rPr>
              <w:t xml:space="preserve">Ballarat International </w:t>
            </w:r>
            <w:r w:rsidRPr="004162AE">
              <w:rPr>
                <w:rFonts w:ascii="Calibri" w:hAnsi="Calibri"/>
              </w:rPr>
              <w:t>Foto Biennale Inc</w:t>
            </w:r>
            <w:r>
              <w:rPr>
                <w:rFonts w:ascii="Calibri" w:hAnsi="Calibri"/>
              </w:rPr>
              <w:t>.</w:t>
            </w:r>
            <w:bookmarkStart w:id="0" w:name="_GoBack"/>
            <w:bookmarkEnd w:id="0"/>
          </w:p>
        </w:tc>
        <w:tc>
          <w:tcPr>
            <w:tcW w:w="1559" w:type="dxa"/>
            <w:tcBorders>
              <w:top w:val="thickThinLargeGap" w:sz="24" w:space="0" w:color="auto"/>
              <w:left w:val="nil"/>
              <w:bottom w:val="single" w:sz="4" w:space="0" w:color="auto"/>
              <w:right w:val="nil"/>
            </w:tcBorders>
          </w:tcPr>
          <w:p w:rsidR="00DB0625" w:rsidRPr="00396019" w:rsidRDefault="00DB0625" w:rsidP="00DB0625">
            <w:pPr>
              <w:pStyle w:val="Tabletext"/>
            </w:pPr>
            <w:r w:rsidRPr="004162AE">
              <w:rPr>
                <w:rFonts w:ascii="Calibri" w:hAnsi="Calibri"/>
                <w:lang w:eastAsia="en-AU"/>
              </w:rPr>
              <w:t>Who are these strangers and where are they going?</w:t>
            </w:r>
          </w:p>
        </w:tc>
        <w:tc>
          <w:tcPr>
            <w:tcW w:w="3544" w:type="dxa"/>
            <w:tcBorders>
              <w:top w:val="thickThinLargeGap" w:sz="24" w:space="0" w:color="auto"/>
              <w:left w:val="nil"/>
              <w:bottom w:val="single" w:sz="4" w:space="0" w:color="auto"/>
              <w:right w:val="nil"/>
            </w:tcBorders>
          </w:tcPr>
          <w:p w:rsidR="00DB0625" w:rsidRPr="00396019" w:rsidRDefault="00DB0625" w:rsidP="00DB0625">
            <w:pPr>
              <w:pStyle w:val="Tabletext"/>
            </w:pPr>
            <w:r w:rsidRPr="004162AE">
              <w:rPr>
                <w:rFonts w:ascii="Calibri" w:hAnsi="Calibri"/>
                <w:lang w:eastAsia="en-AU"/>
              </w:rPr>
              <w:t xml:space="preserve">In an Australian first, influential </w:t>
            </w:r>
            <w:r>
              <w:rPr>
                <w:rFonts w:ascii="Calibri" w:hAnsi="Calibri"/>
                <w:lang w:eastAsia="en-AU"/>
              </w:rPr>
              <w:t>I</w:t>
            </w:r>
            <w:r w:rsidRPr="004162AE">
              <w:rPr>
                <w:rFonts w:ascii="Calibri" w:hAnsi="Calibri"/>
                <w:lang w:eastAsia="en-AU"/>
              </w:rPr>
              <w:t>ndigenous curator Djon Mundine OAM will curate a mid-career survey exhibition of celebrated Badtjala artist Dr Fiona Foley.</w:t>
            </w:r>
          </w:p>
        </w:tc>
        <w:tc>
          <w:tcPr>
            <w:tcW w:w="1434" w:type="dxa"/>
            <w:tcBorders>
              <w:top w:val="thickThinLargeGap" w:sz="24" w:space="0" w:color="auto"/>
              <w:left w:val="nil"/>
              <w:bottom w:val="single" w:sz="4" w:space="0" w:color="auto"/>
              <w:right w:val="nil"/>
            </w:tcBorders>
          </w:tcPr>
          <w:p w:rsidR="00DB0625" w:rsidRPr="00396019" w:rsidRDefault="00DB0625" w:rsidP="00DB0625">
            <w:pPr>
              <w:pStyle w:val="Tabletext"/>
            </w:pPr>
            <w:r w:rsidRPr="004162AE">
              <w:rPr>
                <w:rFonts w:ascii="Calibri" w:hAnsi="Calibri"/>
                <w:lang w:eastAsia="en-AU"/>
              </w:rPr>
              <w:t>Ballarat International Foto Biennale</w:t>
            </w:r>
          </w:p>
        </w:tc>
        <w:tc>
          <w:tcPr>
            <w:tcW w:w="1237" w:type="dxa"/>
            <w:tcBorders>
              <w:top w:val="thickThinLargeGap" w:sz="24" w:space="0" w:color="auto"/>
              <w:left w:val="nil"/>
              <w:bottom w:val="single" w:sz="4" w:space="0" w:color="auto"/>
              <w:right w:val="nil"/>
            </w:tcBorders>
          </w:tcPr>
          <w:p w:rsidR="00DB0625" w:rsidRPr="00396019" w:rsidRDefault="00DB0625" w:rsidP="00DB0625">
            <w:pPr>
              <w:pStyle w:val="Tabletextcentred"/>
            </w:pPr>
            <w:r w:rsidRPr="00396019">
              <w:rPr>
                <w:lang w:eastAsia="en-AU"/>
              </w:rPr>
              <w:t>$4</w:t>
            </w:r>
            <w:r>
              <w:rPr>
                <w:lang w:eastAsia="en-AU"/>
              </w:rPr>
              <w:t>4</w:t>
            </w:r>
            <w:r w:rsidRPr="00396019">
              <w:rPr>
                <w:lang w:eastAsia="en-AU"/>
              </w:rPr>
              <w:t>,</w:t>
            </w:r>
            <w:r>
              <w:rPr>
                <w:lang w:eastAsia="en-AU"/>
              </w:rPr>
              <w:t>00</w:t>
            </w:r>
            <w:r w:rsidRPr="00396019">
              <w:rPr>
                <w:lang w:eastAsia="en-AU"/>
              </w:rPr>
              <w:t>0</w:t>
            </w:r>
          </w:p>
        </w:tc>
      </w:tr>
      <w:tr w:rsidR="00085AD7" w:rsidRPr="005113AA" w:rsidTr="00085AD7">
        <w:trPr>
          <w:cantSplit/>
        </w:trPr>
        <w:tc>
          <w:tcPr>
            <w:tcW w:w="993" w:type="dxa"/>
            <w:tcBorders>
              <w:top w:val="single" w:sz="4" w:space="0" w:color="auto"/>
              <w:left w:val="nil"/>
              <w:bottom w:val="single" w:sz="4" w:space="0" w:color="auto"/>
              <w:right w:val="nil"/>
            </w:tcBorders>
          </w:tcPr>
          <w:p w:rsidR="00DB0625" w:rsidRDefault="00DB0625" w:rsidP="00DB0625">
            <w:pPr>
              <w:pStyle w:val="Tabletext"/>
            </w:pPr>
            <w:r>
              <w:t>WA</w:t>
            </w:r>
          </w:p>
        </w:tc>
        <w:tc>
          <w:tcPr>
            <w:tcW w:w="1559" w:type="dxa"/>
            <w:tcBorders>
              <w:top w:val="single" w:sz="4" w:space="0" w:color="auto"/>
              <w:left w:val="nil"/>
              <w:bottom w:val="single" w:sz="4" w:space="0" w:color="auto"/>
              <w:right w:val="nil"/>
            </w:tcBorders>
          </w:tcPr>
          <w:p w:rsidR="00DB0625" w:rsidRPr="00DE24B2" w:rsidRDefault="00DB0625" w:rsidP="00DB0625">
            <w:pPr>
              <w:pStyle w:val="Tabletext"/>
              <w:rPr>
                <w:rFonts w:ascii="Calibri" w:hAnsi="Calibri"/>
                <w:lang w:eastAsia="en-AU"/>
              </w:rPr>
            </w:pPr>
            <w:r w:rsidRPr="007B1C92">
              <w:rPr>
                <w:rFonts w:ascii="Calibri" w:hAnsi="Calibri"/>
                <w:lang w:eastAsia="en-AU"/>
              </w:rPr>
              <w:t>The Denmark Arts Council Inc.</w:t>
            </w:r>
          </w:p>
        </w:tc>
        <w:tc>
          <w:tcPr>
            <w:tcW w:w="1559" w:type="dxa"/>
            <w:tcBorders>
              <w:top w:val="single" w:sz="4" w:space="0" w:color="auto"/>
              <w:left w:val="nil"/>
              <w:bottom w:val="single" w:sz="4" w:space="0" w:color="auto"/>
              <w:right w:val="nil"/>
            </w:tcBorders>
          </w:tcPr>
          <w:p w:rsidR="00DB0625" w:rsidRPr="00DE24B2" w:rsidRDefault="00DB0625" w:rsidP="00DB0625">
            <w:pPr>
              <w:pStyle w:val="Tabletext"/>
              <w:rPr>
                <w:rFonts w:ascii="Calibri" w:hAnsi="Calibri"/>
                <w:lang w:eastAsia="en-AU"/>
              </w:rPr>
            </w:pPr>
            <w:r w:rsidRPr="007B1C92">
              <w:rPr>
                <w:rFonts w:ascii="Calibri" w:hAnsi="Calibri"/>
                <w:lang w:eastAsia="en-AU"/>
              </w:rPr>
              <w:t>Honouring the 2019 United Nations Year of Indigenous Languages</w:t>
            </w:r>
          </w:p>
        </w:tc>
        <w:tc>
          <w:tcPr>
            <w:tcW w:w="3544" w:type="dxa"/>
            <w:tcBorders>
              <w:top w:val="single" w:sz="4" w:space="0" w:color="auto"/>
              <w:left w:val="nil"/>
              <w:bottom w:val="single" w:sz="4" w:space="0" w:color="auto"/>
              <w:right w:val="nil"/>
            </w:tcBorders>
          </w:tcPr>
          <w:p w:rsidR="00DB0625" w:rsidRPr="00DE24B2" w:rsidRDefault="00DB0625" w:rsidP="00DB0625">
            <w:pPr>
              <w:pStyle w:val="Tabletext"/>
              <w:rPr>
                <w:rFonts w:ascii="Calibri" w:hAnsi="Calibri"/>
                <w:lang w:eastAsia="en-AU"/>
              </w:rPr>
            </w:pPr>
            <w:r w:rsidRPr="007B1C92">
              <w:rPr>
                <w:rFonts w:eastAsiaTheme="majorEastAsia" w:cs="Helvetica"/>
              </w:rPr>
              <w:t>This project celebrates and honours the 2019 United Nations Year of Indigenous Languages by bringing together Indigenous voices from around the world. Local Noongar Elders will host visiting artists, speakers and thinkers</w:t>
            </w:r>
            <w:r>
              <w:rPr>
                <w:rFonts w:eastAsiaTheme="majorEastAsia" w:cs="Helvetica"/>
              </w:rPr>
              <w:t>,</w:t>
            </w:r>
            <w:r w:rsidRPr="007B1C92">
              <w:rPr>
                <w:rFonts w:eastAsiaTheme="majorEastAsia" w:cs="Helvetica"/>
              </w:rPr>
              <w:t xml:space="preserve"> with language the linking theme.</w:t>
            </w:r>
          </w:p>
        </w:tc>
        <w:tc>
          <w:tcPr>
            <w:tcW w:w="1434" w:type="dxa"/>
            <w:tcBorders>
              <w:top w:val="single" w:sz="4" w:space="0" w:color="auto"/>
              <w:left w:val="nil"/>
              <w:bottom w:val="single" w:sz="4" w:space="0" w:color="auto"/>
              <w:right w:val="nil"/>
            </w:tcBorders>
          </w:tcPr>
          <w:p w:rsidR="00DB0625" w:rsidRPr="00DE24B2" w:rsidRDefault="00DB0625" w:rsidP="00DB0625">
            <w:pPr>
              <w:pStyle w:val="Tabletext"/>
              <w:rPr>
                <w:rFonts w:ascii="Calibri" w:hAnsi="Calibri"/>
                <w:lang w:eastAsia="en-AU"/>
              </w:rPr>
            </w:pPr>
            <w:r w:rsidRPr="007B1C92">
              <w:rPr>
                <w:rFonts w:ascii="Calibri" w:hAnsi="Calibri"/>
                <w:lang w:eastAsia="en-AU"/>
              </w:rPr>
              <w:t>Denmark Festival of Voice</w:t>
            </w:r>
          </w:p>
        </w:tc>
        <w:tc>
          <w:tcPr>
            <w:tcW w:w="1237" w:type="dxa"/>
            <w:tcBorders>
              <w:top w:val="single" w:sz="4" w:space="0" w:color="auto"/>
              <w:left w:val="nil"/>
              <w:bottom w:val="single" w:sz="4" w:space="0" w:color="auto"/>
              <w:right w:val="nil"/>
            </w:tcBorders>
          </w:tcPr>
          <w:p w:rsidR="00DB0625" w:rsidRPr="000E474B" w:rsidRDefault="00DB0625" w:rsidP="00DB0625">
            <w:pPr>
              <w:pStyle w:val="Tabletextcentred"/>
            </w:pPr>
            <w:r w:rsidRPr="00396019">
              <w:rPr>
                <w:lang w:eastAsia="en-AU"/>
              </w:rPr>
              <w:t>$</w:t>
            </w:r>
            <w:r>
              <w:rPr>
                <w:lang w:eastAsia="en-AU"/>
              </w:rPr>
              <w:t>35</w:t>
            </w:r>
            <w:r w:rsidRPr="00396019">
              <w:rPr>
                <w:lang w:eastAsia="en-AU"/>
              </w:rPr>
              <w:t>,</w:t>
            </w:r>
            <w:r>
              <w:rPr>
                <w:lang w:eastAsia="en-AU"/>
              </w:rPr>
              <w:t>5</w:t>
            </w:r>
            <w:r w:rsidRPr="00396019">
              <w:rPr>
                <w:lang w:eastAsia="en-AU"/>
              </w:rPr>
              <w:t>00</w:t>
            </w:r>
          </w:p>
        </w:tc>
      </w:tr>
      <w:tr w:rsidR="00DB0625" w:rsidRPr="005113AA" w:rsidTr="00085AD7">
        <w:trPr>
          <w:cantSplit/>
        </w:trPr>
        <w:tc>
          <w:tcPr>
            <w:tcW w:w="993" w:type="dxa"/>
            <w:tcBorders>
              <w:top w:val="single" w:sz="4" w:space="0" w:color="auto"/>
              <w:left w:val="nil"/>
              <w:bottom w:val="single" w:sz="4" w:space="0" w:color="auto"/>
              <w:right w:val="nil"/>
            </w:tcBorders>
          </w:tcPr>
          <w:p w:rsidR="00DB0625" w:rsidRPr="00396019" w:rsidRDefault="00DB0625" w:rsidP="00DB0625">
            <w:pPr>
              <w:pStyle w:val="Tabletext"/>
            </w:pPr>
            <w:r>
              <w:t>NT</w:t>
            </w:r>
          </w:p>
        </w:tc>
        <w:tc>
          <w:tcPr>
            <w:tcW w:w="1559" w:type="dxa"/>
            <w:tcBorders>
              <w:top w:val="single" w:sz="4" w:space="0" w:color="auto"/>
              <w:left w:val="nil"/>
              <w:bottom w:val="single" w:sz="4" w:space="0" w:color="auto"/>
              <w:right w:val="nil"/>
            </w:tcBorders>
          </w:tcPr>
          <w:p w:rsidR="00DB0625" w:rsidRPr="00396019" w:rsidRDefault="00DB0625" w:rsidP="00DB0625">
            <w:pPr>
              <w:pStyle w:val="Tabletext"/>
              <w:rPr>
                <w:rFonts w:ascii="Calibri" w:hAnsi="Calibri"/>
                <w:lang w:eastAsia="en-AU"/>
              </w:rPr>
            </w:pPr>
            <w:r w:rsidRPr="00DE24B2">
              <w:rPr>
                <w:rFonts w:ascii="Calibri" w:hAnsi="Calibri"/>
                <w:lang w:eastAsia="en-AU"/>
              </w:rPr>
              <w:t>Nightcliff Seabreeze Festival</w:t>
            </w:r>
          </w:p>
        </w:tc>
        <w:tc>
          <w:tcPr>
            <w:tcW w:w="1559" w:type="dxa"/>
            <w:tcBorders>
              <w:top w:val="single" w:sz="4" w:space="0" w:color="auto"/>
              <w:left w:val="nil"/>
              <w:bottom w:val="single" w:sz="4" w:space="0" w:color="auto"/>
              <w:right w:val="nil"/>
            </w:tcBorders>
          </w:tcPr>
          <w:p w:rsidR="00DB0625" w:rsidRPr="00396019" w:rsidRDefault="00DB0625" w:rsidP="00DB0625">
            <w:pPr>
              <w:pStyle w:val="Tabletext"/>
              <w:rPr>
                <w:rFonts w:ascii="Calibri" w:hAnsi="Calibri"/>
                <w:lang w:eastAsia="en-AU"/>
              </w:rPr>
            </w:pPr>
            <w:r w:rsidRPr="00DE24B2">
              <w:rPr>
                <w:rFonts w:ascii="Calibri" w:hAnsi="Calibri"/>
                <w:lang w:eastAsia="en-AU"/>
              </w:rPr>
              <w:t>Threading the Foreshore</w:t>
            </w:r>
          </w:p>
        </w:tc>
        <w:tc>
          <w:tcPr>
            <w:tcW w:w="3544" w:type="dxa"/>
            <w:tcBorders>
              <w:top w:val="single" w:sz="4" w:space="0" w:color="auto"/>
              <w:left w:val="nil"/>
              <w:bottom w:val="single" w:sz="4" w:space="0" w:color="auto"/>
              <w:right w:val="nil"/>
            </w:tcBorders>
          </w:tcPr>
          <w:p w:rsidR="00DB0625" w:rsidRPr="00396019" w:rsidRDefault="00DB0625" w:rsidP="00DB0625">
            <w:pPr>
              <w:pStyle w:val="Tabletext"/>
              <w:rPr>
                <w:rFonts w:ascii="Calibri" w:hAnsi="Calibri"/>
                <w:lang w:eastAsia="en-AU"/>
              </w:rPr>
            </w:pPr>
            <w:r w:rsidRPr="00DE24B2">
              <w:rPr>
                <w:rFonts w:ascii="Calibri" w:hAnsi="Calibri"/>
                <w:lang w:eastAsia="en-AU"/>
              </w:rPr>
              <w:t>The project will engage 8</w:t>
            </w:r>
            <w:r>
              <w:rPr>
                <w:rFonts w:ascii="Calibri" w:hAnsi="Calibri"/>
                <w:lang w:eastAsia="en-AU"/>
              </w:rPr>
              <w:t>–</w:t>
            </w:r>
            <w:r w:rsidRPr="00DE24B2">
              <w:rPr>
                <w:rFonts w:ascii="Calibri" w:hAnsi="Calibri"/>
                <w:lang w:eastAsia="en-AU"/>
              </w:rPr>
              <w:t xml:space="preserve">10 visual and constructive artists to engage with community groups, schools and youth after-school-hours venues to create a range of art installations along the </w:t>
            </w:r>
            <w:r>
              <w:rPr>
                <w:rFonts w:ascii="Calibri" w:hAnsi="Calibri"/>
                <w:lang w:eastAsia="en-AU"/>
              </w:rPr>
              <w:t xml:space="preserve">Nightcliff </w:t>
            </w:r>
            <w:r w:rsidRPr="00DE24B2">
              <w:rPr>
                <w:rFonts w:ascii="Calibri" w:hAnsi="Calibri"/>
                <w:lang w:eastAsia="en-AU"/>
              </w:rPr>
              <w:t>foreshore using re-usable and recycled materials.</w:t>
            </w:r>
          </w:p>
        </w:tc>
        <w:tc>
          <w:tcPr>
            <w:tcW w:w="1434" w:type="dxa"/>
            <w:tcBorders>
              <w:top w:val="single" w:sz="4" w:space="0" w:color="auto"/>
              <w:left w:val="nil"/>
              <w:bottom w:val="single" w:sz="4" w:space="0" w:color="auto"/>
              <w:right w:val="nil"/>
            </w:tcBorders>
          </w:tcPr>
          <w:p w:rsidR="00DB0625" w:rsidRPr="00396019" w:rsidRDefault="00DB0625" w:rsidP="00DB0625">
            <w:pPr>
              <w:pStyle w:val="Tabletext"/>
              <w:rPr>
                <w:rFonts w:ascii="Calibri" w:hAnsi="Calibri"/>
                <w:lang w:eastAsia="en-AU"/>
              </w:rPr>
            </w:pPr>
            <w:r w:rsidRPr="00DE24B2">
              <w:rPr>
                <w:rFonts w:ascii="Calibri" w:hAnsi="Calibri"/>
                <w:lang w:eastAsia="en-AU"/>
              </w:rPr>
              <w:t>Nightcliff Seabreeze Festival</w:t>
            </w:r>
          </w:p>
        </w:tc>
        <w:tc>
          <w:tcPr>
            <w:tcW w:w="1237" w:type="dxa"/>
            <w:tcBorders>
              <w:top w:val="single" w:sz="4" w:space="0" w:color="auto"/>
              <w:left w:val="nil"/>
              <w:bottom w:val="single" w:sz="4" w:space="0" w:color="auto"/>
              <w:right w:val="nil"/>
            </w:tcBorders>
          </w:tcPr>
          <w:p w:rsidR="00DB0625" w:rsidRPr="00396019" w:rsidRDefault="00DB0625" w:rsidP="00DB0625">
            <w:pPr>
              <w:pStyle w:val="Tabletextcentred"/>
              <w:rPr>
                <w:lang w:eastAsia="en-AU"/>
              </w:rPr>
            </w:pPr>
            <w:r>
              <w:rPr>
                <w:lang w:eastAsia="en-AU"/>
              </w:rPr>
              <w:t>$2</w:t>
            </w:r>
            <w:r w:rsidRPr="00FF4EC4">
              <w:rPr>
                <w:lang w:eastAsia="en-AU"/>
              </w:rPr>
              <w:t>0</w:t>
            </w:r>
            <w:r>
              <w:rPr>
                <w:lang w:eastAsia="en-AU"/>
              </w:rPr>
              <w:t>,</w:t>
            </w:r>
            <w:r w:rsidRPr="00FF4EC4">
              <w:rPr>
                <w:lang w:eastAsia="en-AU"/>
              </w:rPr>
              <w:t>000</w:t>
            </w:r>
          </w:p>
        </w:tc>
      </w:tr>
      <w:tr w:rsidR="00DB0625" w:rsidRPr="005113AA" w:rsidTr="00085AD7">
        <w:trPr>
          <w:cantSplit/>
        </w:trPr>
        <w:tc>
          <w:tcPr>
            <w:tcW w:w="993" w:type="dxa"/>
            <w:tcBorders>
              <w:top w:val="single" w:sz="4" w:space="0" w:color="auto"/>
              <w:left w:val="nil"/>
              <w:bottom w:val="single" w:sz="4" w:space="0" w:color="auto"/>
              <w:right w:val="nil"/>
            </w:tcBorders>
          </w:tcPr>
          <w:p w:rsidR="00DB0625" w:rsidRPr="00396019" w:rsidRDefault="00DB0625" w:rsidP="00DB0625">
            <w:pPr>
              <w:pStyle w:val="Tabletext"/>
            </w:pPr>
            <w:r>
              <w:t>NT</w:t>
            </w:r>
          </w:p>
        </w:tc>
        <w:tc>
          <w:tcPr>
            <w:tcW w:w="1559" w:type="dxa"/>
            <w:tcBorders>
              <w:top w:val="single" w:sz="4" w:space="0" w:color="auto"/>
              <w:left w:val="nil"/>
              <w:bottom w:val="single" w:sz="4" w:space="0" w:color="auto"/>
              <w:right w:val="nil"/>
            </w:tcBorders>
          </w:tcPr>
          <w:p w:rsidR="00DB0625" w:rsidRPr="00396019" w:rsidRDefault="00DB0625" w:rsidP="00DB0625">
            <w:pPr>
              <w:pStyle w:val="Tabletext"/>
            </w:pPr>
            <w:r w:rsidRPr="00DE24B2">
              <w:rPr>
                <w:rFonts w:ascii="Calibri" w:hAnsi="Calibri"/>
                <w:lang w:eastAsia="en-AU"/>
              </w:rPr>
              <w:t>The Darwin Festival Ltd</w:t>
            </w:r>
          </w:p>
        </w:tc>
        <w:tc>
          <w:tcPr>
            <w:tcW w:w="1559" w:type="dxa"/>
            <w:tcBorders>
              <w:top w:val="single" w:sz="4" w:space="0" w:color="auto"/>
              <w:left w:val="nil"/>
              <w:bottom w:val="single" w:sz="4" w:space="0" w:color="auto"/>
              <w:right w:val="nil"/>
            </w:tcBorders>
          </w:tcPr>
          <w:p w:rsidR="00DB0625" w:rsidRPr="00396019" w:rsidRDefault="00DB0625" w:rsidP="00DB0625">
            <w:pPr>
              <w:pStyle w:val="Tabletext"/>
            </w:pPr>
            <w:r w:rsidRPr="00DE24B2">
              <w:rPr>
                <w:rFonts w:ascii="Calibri" w:hAnsi="Calibri"/>
                <w:lang w:eastAsia="en-AU"/>
              </w:rPr>
              <w:t>Bunggul: Djarimirri (Child of the Rainbow) Live</w:t>
            </w:r>
          </w:p>
        </w:tc>
        <w:tc>
          <w:tcPr>
            <w:tcW w:w="3544" w:type="dxa"/>
            <w:tcBorders>
              <w:top w:val="single" w:sz="4" w:space="0" w:color="auto"/>
              <w:left w:val="nil"/>
              <w:bottom w:val="single" w:sz="4" w:space="0" w:color="auto"/>
              <w:right w:val="nil"/>
            </w:tcBorders>
          </w:tcPr>
          <w:p w:rsidR="00DB0625" w:rsidRPr="00396019" w:rsidRDefault="00DB0625" w:rsidP="00DB0625">
            <w:pPr>
              <w:pStyle w:val="Tabletext"/>
              <w:rPr>
                <w:rFonts w:ascii="Calibri" w:hAnsi="Calibri"/>
                <w:lang w:eastAsia="en-AU"/>
              </w:rPr>
            </w:pPr>
            <w:r w:rsidRPr="00DE24B2">
              <w:rPr>
                <w:rFonts w:ascii="Calibri" w:hAnsi="Calibri"/>
                <w:lang w:eastAsia="en-AU"/>
              </w:rPr>
              <w:t>‘Bunggul: Djarimirri (Child of the Rainbow) Live’ is a free outdoor performance by the Darwin Symphony Orchestra of the final album from multi-award-winning Northern</w:t>
            </w:r>
            <w:r>
              <w:rPr>
                <w:rFonts w:ascii="Calibri" w:hAnsi="Calibri"/>
                <w:lang w:eastAsia="en-AU"/>
              </w:rPr>
              <w:t xml:space="preserve"> Territorian musician Gurrumul.</w:t>
            </w:r>
          </w:p>
        </w:tc>
        <w:tc>
          <w:tcPr>
            <w:tcW w:w="1434" w:type="dxa"/>
            <w:tcBorders>
              <w:top w:val="single" w:sz="4" w:space="0" w:color="auto"/>
              <w:left w:val="nil"/>
              <w:bottom w:val="single" w:sz="4" w:space="0" w:color="auto"/>
              <w:right w:val="nil"/>
            </w:tcBorders>
          </w:tcPr>
          <w:p w:rsidR="00DB0625" w:rsidRPr="00396019" w:rsidRDefault="00DB0625" w:rsidP="00DB0625">
            <w:pPr>
              <w:pStyle w:val="Tabletext"/>
            </w:pPr>
            <w:r w:rsidRPr="00DE24B2">
              <w:rPr>
                <w:rFonts w:ascii="Calibri" w:hAnsi="Calibri"/>
                <w:lang w:eastAsia="en-AU"/>
              </w:rPr>
              <w:t>Darwin Festival</w:t>
            </w:r>
          </w:p>
        </w:tc>
        <w:tc>
          <w:tcPr>
            <w:tcW w:w="1237" w:type="dxa"/>
            <w:tcBorders>
              <w:top w:val="single" w:sz="4" w:space="0" w:color="auto"/>
              <w:left w:val="nil"/>
              <w:bottom w:val="single" w:sz="4" w:space="0" w:color="auto"/>
              <w:right w:val="nil"/>
            </w:tcBorders>
          </w:tcPr>
          <w:p w:rsidR="00DB0625" w:rsidRPr="00396019" w:rsidRDefault="00DB0625" w:rsidP="00DB0625">
            <w:pPr>
              <w:pStyle w:val="Tabletextcentred"/>
            </w:pPr>
            <w:r w:rsidRPr="00396019">
              <w:rPr>
                <w:lang w:eastAsia="en-AU"/>
              </w:rPr>
              <w:t>$</w:t>
            </w:r>
            <w:r>
              <w:rPr>
                <w:lang w:eastAsia="en-AU"/>
              </w:rPr>
              <w:t>100</w:t>
            </w:r>
            <w:r w:rsidRPr="00396019">
              <w:rPr>
                <w:lang w:eastAsia="en-AU"/>
              </w:rPr>
              <w:t>,</w:t>
            </w:r>
            <w:r>
              <w:rPr>
                <w:lang w:eastAsia="en-AU"/>
              </w:rPr>
              <w:t>00</w:t>
            </w:r>
            <w:r w:rsidRPr="00396019">
              <w:rPr>
                <w:lang w:eastAsia="en-AU"/>
              </w:rPr>
              <w:t>0</w:t>
            </w:r>
          </w:p>
        </w:tc>
      </w:tr>
      <w:tr w:rsidR="00DB0625" w:rsidRPr="005113AA" w:rsidTr="00085AD7">
        <w:trPr>
          <w:cantSplit/>
        </w:trPr>
        <w:tc>
          <w:tcPr>
            <w:tcW w:w="993" w:type="dxa"/>
            <w:tcBorders>
              <w:top w:val="single" w:sz="4" w:space="0" w:color="auto"/>
              <w:left w:val="nil"/>
              <w:bottom w:val="single" w:sz="4" w:space="0" w:color="auto"/>
              <w:right w:val="nil"/>
            </w:tcBorders>
          </w:tcPr>
          <w:p w:rsidR="00DB0625" w:rsidRPr="00396019" w:rsidRDefault="00DB0625" w:rsidP="00DB0625">
            <w:pPr>
              <w:pStyle w:val="Tabletext"/>
            </w:pPr>
            <w:r w:rsidRPr="00396019">
              <w:lastRenderedPageBreak/>
              <w:t>QLD</w:t>
            </w:r>
          </w:p>
        </w:tc>
        <w:tc>
          <w:tcPr>
            <w:tcW w:w="1559" w:type="dxa"/>
            <w:tcBorders>
              <w:top w:val="single" w:sz="4" w:space="0" w:color="auto"/>
              <w:left w:val="nil"/>
              <w:bottom w:val="single" w:sz="4" w:space="0" w:color="auto"/>
              <w:right w:val="nil"/>
            </w:tcBorders>
          </w:tcPr>
          <w:p w:rsidR="00DB0625" w:rsidRPr="00396019" w:rsidRDefault="00DB0625" w:rsidP="00DB0625">
            <w:pPr>
              <w:pStyle w:val="Tabletext"/>
            </w:pPr>
            <w:r w:rsidRPr="00DE24B2">
              <w:rPr>
                <w:rFonts w:ascii="Calibri" w:hAnsi="Calibri"/>
                <w:lang w:eastAsia="en-AU"/>
              </w:rPr>
              <w:t>Townsville Intercultural Centre Ltd</w:t>
            </w:r>
          </w:p>
        </w:tc>
        <w:tc>
          <w:tcPr>
            <w:tcW w:w="1559" w:type="dxa"/>
            <w:tcBorders>
              <w:top w:val="single" w:sz="4" w:space="0" w:color="auto"/>
              <w:left w:val="nil"/>
              <w:bottom w:val="single" w:sz="4" w:space="0" w:color="auto"/>
              <w:right w:val="nil"/>
            </w:tcBorders>
          </w:tcPr>
          <w:p w:rsidR="00DB0625" w:rsidRPr="000E474B" w:rsidRDefault="00DB0625" w:rsidP="00DB0625">
            <w:pPr>
              <w:pStyle w:val="Tabletext"/>
              <w:rPr>
                <w:rFonts w:ascii="Calibri" w:hAnsi="Calibri"/>
                <w:lang w:eastAsia="en-AU"/>
              </w:rPr>
            </w:pPr>
            <w:r w:rsidRPr="00DE24B2">
              <w:rPr>
                <w:rFonts w:ascii="Calibri" w:hAnsi="Calibri"/>
                <w:lang w:eastAsia="en-AU"/>
              </w:rPr>
              <w:t>Harmony in Diversity</w:t>
            </w:r>
          </w:p>
        </w:tc>
        <w:tc>
          <w:tcPr>
            <w:tcW w:w="3544" w:type="dxa"/>
            <w:tcBorders>
              <w:top w:val="single" w:sz="4" w:space="0" w:color="auto"/>
              <w:left w:val="nil"/>
              <w:bottom w:val="single" w:sz="4" w:space="0" w:color="auto"/>
              <w:right w:val="nil"/>
            </w:tcBorders>
          </w:tcPr>
          <w:p w:rsidR="00DB0625" w:rsidRPr="00396019" w:rsidRDefault="00DB0625" w:rsidP="00DB0625">
            <w:pPr>
              <w:pStyle w:val="Tabletext"/>
              <w:rPr>
                <w:rFonts w:ascii="Calibri" w:hAnsi="Calibri"/>
                <w:lang w:eastAsia="en-AU"/>
              </w:rPr>
            </w:pPr>
            <w:r w:rsidRPr="00DE24B2">
              <w:rPr>
                <w:rFonts w:ascii="Calibri" w:hAnsi="Calibri"/>
                <w:lang w:eastAsia="en-AU"/>
              </w:rPr>
              <w:t>Th</w:t>
            </w:r>
            <w:r>
              <w:rPr>
                <w:rFonts w:ascii="Calibri" w:hAnsi="Calibri"/>
                <w:lang w:eastAsia="en-AU"/>
              </w:rPr>
              <w:t xml:space="preserve">is </w:t>
            </w:r>
            <w:r w:rsidRPr="00DE24B2">
              <w:rPr>
                <w:rFonts w:ascii="Calibri" w:hAnsi="Calibri"/>
                <w:lang w:eastAsia="en-AU"/>
              </w:rPr>
              <w:t>project will facilitate a range of art and performance based activities bringing Indigenous, refugee and migrants together, culminating in a public art exhibition, workshops and a dance performance reflecting the cultural diversity of the region.</w:t>
            </w:r>
          </w:p>
        </w:tc>
        <w:tc>
          <w:tcPr>
            <w:tcW w:w="1434" w:type="dxa"/>
            <w:tcBorders>
              <w:top w:val="single" w:sz="4" w:space="0" w:color="auto"/>
              <w:left w:val="nil"/>
              <w:bottom w:val="single" w:sz="4" w:space="0" w:color="auto"/>
              <w:right w:val="nil"/>
            </w:tcBorders>
          </w:tcPr>
          <w:p w:rsidR="00DB0625" w:rsidRPr="00396019" w:rsidRDefault="00DB0625" w:rsidP="00DB0625">
            <w:pPr>
              <w:pStyle w:val="Tabletext"/>
            </w:pPr>
            <w:r w:rsidRPr="00DE24B2">
              <w:rPr>
                <w:rFonts w:ascii="Calibri" w:hAnsi="Calibri"/>
                <w:lang w:eastAsia="en-AU"/>
              </w:rPr>
              <w:t>25th Annivers</w:t>
            </w:r>
            <w:r>
              <w:rPr>
                <w:rFonts w:ascii="Calibri" w:hAnsi="Calibri"/>
                <w:lang w:eastAsia="en-AU"/>
              </w:rPr>
              <w:t>ary of Townsville Cultural Fest</w:t>
            </w:r>
          </w:p>
        </w:tc>
        <w:tc>
          <w:tcPr>
            <w:tcW w:w="1237" w:type="dxa"/>
            <w:tcBorders>
              <w:top w:val="single" w:sz="4" w:space="0" w:color="auto"/>
              <w:left w:val="nil"/>
              <w:bottom w:val="single" w:sz="4" w:space="0" w:color="auto"/>
              <w:right w:val="nil"/>
            </w:tcBorders>
          </w:tcPr>
          <w:p w:rsidR="00DB0625" w:rsidRPr="00396019" w:rsidRDefault="00DB0625" w:rsidP="00DB0625">
            <w:pPr>
              <w:pStyle w:val="Tabletextcentred"/>
            </w:pPr>
            <w:r w:rsidRPr="00396019">
              <w:rPr>
                <w:lang w:eastAsia="en-AU"/>
              </w:rPr>
              <w:t>$</w:t>
            </w:r>
            <w:r>
              <w:rPr>
                <w:lang w:eastAsia="en-AU"/>
              </w:rPr>
              <w:t>4</w:t>
            </w:r>
            <w:r w:rsidRPr="00396019">
              <w:rPr>
                <w:lang w:eastAsia="en-AU"/>
              </w:rPr>
              <w:t>0,000</w:t>
            </w:r>
          </w:p>
        </w:tc>
      </w:tr>
      <w:tr w:rsidR="00DB0625" w:rsidRPr="005113AA" w:rsidTr="00085AD7">
        <w:trPr>
          <w:cantSplit/>
        </w:trPr>
        <w:tc>
          <w:tcPr>
            <w:tcW w:w="993" w:type="dxa"/>
            <w:tcBorders>
              <w:top w:val="single" w:sz="4" w:space="0" w:color="auto"/>
              <w:left w:val="nil"/>
              <w:bottom w:val="single" w:sz="4" w:space="0" w:color="auto"/>
              <w:right w:val="nil"/>
            </w:tcBorders>
          </w:tcPr>
          <w:p w:rsidR="00DB0625" w:rsidRPr="00396019" w:rsidRDefault="00DB0625" w:rsidP="00DB0625">
            <w:pPr>
              <w:pStyle w:val="Tabletext"/>
            </w:pPr>
            <w:r>
              <w:t>QLD</w:t>
            </w:r>
          </w:p>
        </w:tc>
        <w:tc>
          <w:tcPr>
            <w:tcW w:w="1559" w:type="dxa"/>
            <w:tcBorders>
              <w:top w:val="single" w:sz="4" w:space="0" w:color="auto"/>
              <w:left w:val="nil"/>
              <w:bottom w:val="single" w:sz="4" w:space="0" w:color="auto"/>
              <w:right w:val="nil"/>
            </w:tcBorders>
          </w:tcPr>
          <w:p w:rsidR="00DB0625" w:rsidRPr="00396019" w:rsidRDefault="00DB0625" w:rsidP="00DB0625">
            <w:pPr>
              <w:pStyle w:val="Tabletext"/>
              <w:rPr>
                <w:rFonts w:ascii="Calibri" w:hAnsi="Calibri"/>
                <w:lang w:eastAsia="en-AU"/>
              </w:rPr>
            </w:pPr>
            <w:r w:rsidRPr="007B1C92">
              <w:rPr>
                <w:rFonts w:ascii="Calibri" w:hAnsi="Calibri"/>
                <w:lang w:eastAsia="en-AU"/>
              </w:rPr>
              <w:t>Y</w:t>
            </w:r>
            <w:r>
              <w:rPr>
                <w:rFonts w:ascii="Calibri" w:hAnsi="Calibri"/>
                <w:lang w:eastAsia="en-AU"/>
              </w:rPr>
              <w:t>arrabah Aboriginal Shire Council</w:t>
            </w:r>
          </w:p>
        </w:tc>
        <w:tc>
          <w:tcPr>
            <w:tcW w:w="1559" w:type="dxa"/>
            <w:tcBorders>
              <w:top w:val="single" w:sz="4" w:space="0" w:color="auto"/>
              <w:left w:val="nil"/>
              <w:bottom w:val="single" w:sz="4" w:space="0" w:color="auto"/>
              <w:right w:val="nil"/>
            </w:tcBorders>
          </w:tcPr>
          <w:p w:rsidR="00DB0625" w:rsidRPr="00396019" w:rsidRDefault="00DB0625" w:rsidP="00DB0625">
            <w:pPr>
              <w:pStyle w:val="Tabletext"/>
              <w:rPr>
                <w:rFonts w:ascii="Calibri" w:hAnsi="Calibri"/>
                <w:lang w:eastAsia="en-AU"/>
              </w:rPr>
            </w:pPr>
            <w:r w:rsidRPr="007B1C92">
              <w:rPr>
                <w:rFonts w:ascii="Calibri" w:hAnsi="Calibri"/>
                <w:lang w:eastAsia="en-AU"/>
              </w:rPr>
              <w:t>Yothu Yindi and the Treaty Project</w:t>
            </w:r>
          </w:p>
        </w:tc>
        <w:tc>
          <w:tcPr>
            <w:tcW w:w="3544" w:type="dxa"/>
            <w:tcBorders>
              <w:top w:val="single" w:sz="4" w:space="0" w:color="auto"/>
              <w:left w:val="nil"/>
              <w:bottom w:val="single" w:sz="4" w:space="0" w:color="auto"/>
              <w:right w:val="nil"/>
            </w:tcBorders>
          </w:tcPr>
          <w:p w:rsidR="00DB0625" w:rsidRPr="00396019" w:rsidRDefault="00DB0625" w:rsidP="00DB0625">
            <w:pPr>
              <w:pStyle w:val="Tabletext"/>
              <w:rPr>
                <w:rFonts w:ascii="Calibri" w:hAnsi="Calibri"/>
                <w:lang w:eastAsia="en-AU"/>
              </w:rPr>
            </w:pPr>
            <w:r w:rsidRPr="007B1C92">
              <w:rPr>
                <w:rFonts w:ascii="Calibri" w:hAnsi="Calibri"/>
                <w:lang w:eastAsia="en-AU"/>
              </w:rPr>
              <w:t xml:space="preserve">Yothu Yindi and the Treaty Project will headline </w:t>
            </w:r>
            <w:r>
              <w:rPr>
                <w:rFonts w:ascii="Calibri" w:hAnsi="Calibri"/>
                <w:lang w:eastAsia="en-AU"/>
              </w:rPr>
              <w:t xml:space="preserve">the </w:t>
            </w:r>
            <w:r w:rsidRPr="007B1C92">
              <w:rPr>
                <w:rFonts w:ascii="Calibri" w:hAnsi="Calibri"/>
                <w:lang w:eastAsia="en-AU"/>
              </w:rPr>
              <w:t>Yarrabah Band Festival, supported by a line-up of artists including Baker Boy, Kate Ceberano and Mojo Juju, as well as a number of community performers including the Yarrabah Brass Band.</w:t>
            </w:r>
          </w:p>
        </w:tc>
        <w:tc>
          <w:tcPr>
            <w:tcW w:w="1434" w:type="dxa"/>
            <w:tcBorders>
              <w:top w:val="single" w:sz="4" w:space="0" w:color="auto"/>
              <w:left w:val="nil"/>
              <w:bottom w:val="single" w:sz="4" w:space="0" w:color="auto"/>
              <w:right w:val="nil"/>
            </w:tcBorders>
          </w:tcPr>
          <w:p w:rsidR="00DB0625" w:rsidRPr="00396019" w:rsidRDefault="00DB0625" w:rsidP="00DB0625">
            <w:pPr>
              <w:pStyle w:val="Tabletext"/>
              <w:rPr>
                <w:rFonts w:ascii="Calibri" w:hAnsi="Calibri"/>
                <w:lang w:eastAsia="en-AU"/>
              </w:rPr>
            </w:pPr>
            <w:r w:rsidRPr="007B1C92">
              <w:rPr>
                <w:rFonts w:ascii="Calibri" w:hAnsi="Calibri"/>
                <w:lang w:eastAsia="en-AU"/>
              </w:rPr>
              <w:t>Yarrabah Band Festival</w:t>
            </w:r>
          </w:p>
        </w:tc>
        <w:tc>
          <w:tcPr>
            <w:tcW w:w="1237" w:type="dxa"/>
            <w:tcBorders>
              <w:top w:val="single" w:sz="4" w:space="0" w:color="auto"/>
              <w:left w:val="nil"/>
              <w:bottom w:val="single" w:sz="4" w:space="0" w:color="auto"/>
              <w:right w:val="nil"/>
            </w:tcBorders>
          </w:tcPr>
          <w:p w:rsidR="00DB0625" w:rsidRPr="00396019" w:rsidRDefault="00DB0625" w:rsidP="00DB0625">
            <w:pPr>
              <w:pStyle w:val="Tabletextcentred"/>
              <w:rPr>
                <w:lang w:eastAsia="en-AU"/>
              </w:rPr>
            </w:pPr>
            <w:r w:rsidRPr="005C677F">
              <w:rPr>
                <w:lang w:eastAsia="en-AU"/>
              </w:rPr>
              <w:t>$</w:t>
            </w:r>
            <w:r>
              <w:rPr>
                <w:lang w:eastAsia="en-AU"/>
              </w:rPr>
              <w:t>4</w:t>
            </w:r>
            <w:r w:rsidRPr="005C677F">
              <w:rPr>
                <w:lang w:eastAsia="en-AU"/>
              </w:rPr>
              <w:t>5,000</w:t>
            </w:r>
          </w:p>
        </w:tc>
      </w:tr>
      <w:tr w:rsidR="00DB0625" w:rsidRPr="005113AA" w:rsidTr="00085AD7">
        <w:trPr>
          <w:cantSplit/>
        </w:trPr>
        <w:tc>
          <w:tcPr>
            <w:tcW w:w="993" w:type="dxa"/>
            <w:tcBorders>
              <w:top w:val="single" w:sz="4" w:space="0" w:color="auto"/>
              <w:left w:val="nil"/>
              <w:bottom w:val="single" w:sz="4" w:space="0" w:color="auto"/>
              <w:right w:val="nil"/>
            </w:tcBorders>
          </w:tcPr>
          <w:p w:rsidR="00DB0625" w:rsidRPr="005C677F" w:rsidRDefault="00DB0625" w:rsidP="00DB0625">
            <w:pPr>
              <w:pStyle w:val="Tabletext"/>
            </w:pPr>
            <w:r>
              <w:t>TAS</w:t>
            </w:r>
          </w:p>
        </w:tc>
        <w:tc>
          <w:tcPr>
            <w:tcW w:w="1559" w:type="dxa"/>
            <w:tcBorders>
              <w:top w:val="single" w:sz="4" w:space="0" w:color="auto"/>
              <w:left w:val="nil"/>
              <w:bottom w:val="single" w:sz="4" w:space="0" w:color="auto"/>
              <w:right w:val="nil"/>
            </w:tcBorders>
          </w:tcPr>
          <w:p w:rsidR="00DB0625" w:rsidRPr="005C677F" w:rsidRDefault="00DB0625" w:rsidP="00DB0625">
            <w:pPr>
              <w:pStyle w:val="Tabletext"/>
            </w:pPr>
            <w:r w:rsidRPr="00DE24B2">
              <w:rPr>
                <w:rFonts w:ascii="Calibri" w:hAnsi="Calibri"/>
                <w:lang w:eastAsia="en-AU"/>
              </w:rPr>
              <w:t>Detached Cultural Organisation</w:t>
            </w:r>
            <w:r>
              <w:rPr>
                <w:rFonts w:ascii="Calibri" w:hAnsi="Calibri"/>
                <w:lang w:eastAsia="en-AU"/>
              </w:rPr>
              <w:t xml:space="preserve"> </w:t>
            </w:r>
            <w:r w:rsidRPr="00DE24B2">
              <w:rPr>
                <w:rFonts w:ascii="Calibri" w:hAnsi="Calibri"/>
                <w:lang w:eastAsia="en-AU"/>
              </w:rPr>
              <w:t>Ltd</w:t>
            </w:r>
          </w:p>
        </w:tc>
        <w:tc>
          <w:tcPr>
            <w:tcW w:w="1559" w:type="dxa"/>
            <w:tcBorders>
              <w:top w:val="single" w:sz="4" w:space="0" w:color="auto"/>
              <w:left w:val="nil"/>
              <w:bottom w:val="single" w:sz="4" w:space="0" w:color="auto"/>
              <w:right w:val="nil"/>
            </w:tcBorders>
          </w:tcPr>
          <w:p w:rsidR="00DB0625" w:rsidRPr="005C677F" w:rsidRDefault="00DB0625" w:rsidP="00DB0625">
            <w:pPr>
              <w:pStyle w:val="Tabletext"/>
            </w:pPr>
            <w:r w:rsidRPr="00DE24B2">
              <w:rPr>
                <w:rFonts w:ascii="Calibri" w:hAnsi="Calibri"/>
                <w:lang w:eastAsia="en-AU"/>
              </w:rPr>
              <w:t>Base Camp Art Walk</w:t>
            </w:r>
          </w:p>
        </w:tc>
        <w:tc>
          <w:tcPr>
            <w:tcW w:w="3544" w:type="dxa"/>
            <w:tcBorders>
              <w:top w:val="single" w:sz="4" w:space="0" w:color="auto"/>
              <w:left w:val="nil"/>
              <w:bottom w:val="single" w:sz="4" w:space="0" w:color="auto"/>
              <w:right w:val="nil"/>
            </w:tcBorders>
          </w:tcPr>
          <w:p w:rsidR="00DB0625" w:rsidRPr="005C677F" w:rsidRDefault="00DB0625" w:rsidP="00DB0625">
            <w:pPr>
              <w:pStyle w:val="Tabletext"/>
            </w:pPr>
            <w:r w:rsidRPr="00DE24B2">
              <w:rPr>
                <w:rFonts w:ascii="Calibri" w:hAnsi="Calibri"/>
                <w:lang w:eastAsia="en-AU"/>
              </w:rPr>
              <w:t xml:space="preserve">This project allows </w:t>
            </w:r>
            <w:r>
              <w:rPr>
                <w:rFonts w:ascii="Calibri" w:hAnsi="Calibri"/>
                <w:lang w:eastAsia="en-AU"/>
              </w:rPr>
              <w:t>participants</w:t>
            </w:r>
            <w:r w:rsidRPr="00DE24B2">
              <w:rPr>
                <w:rFonts w:ascii="Calibri" w:hAnsi="Calibri"/>
                <w:lang w:eastAsia="en-AU"/>
              </w:rPr>
              <w:t xml:space="preserve"> to view interactive artworks and performances </w:t>
            </w:r>
            <w:r>
              <w:rPr>
                <w:rFonts w:ascii="Calibri" w:hAnsi="Calibri"/>
                <w:lang w:eastAsia="en-AU"/>
              </w:rPr>
              <w:t xml:space="preserve">as part of the </w:t>
            </w:r>
            <w:r w:rsidRPr="00DE24B2">
              <w:rPr>
                <w:rFonts w:ascii="Calibri" w:hAnsi="Calibri"/>
                <w:lang w:eastAsia="en-AU"/>
              </w:rPr>
              <w:t>Base Camp Art Walk.</w:t>
            </w:r>
          </w:p>
        </w:tc>
        <w:tc>
          <w:tcPr>
            <w:tcW w:w="1434" w:type="dxa"/>
            <w:tcBorders>
              <w:top w:val="single" w:sz="4" w:space="0" w:color="auto"/>
              <w:left w:val="nil"/>
              <w:bottom w:val="single" w:sz="4" w:space="0" w:color="auto"/>
              <w:right w:val="nil"/>
            </w:tcBorders>
          </w:tcPr>
          <w:p w:rsidR="00DB0625" w:rsidRPr="005C677F" w:rsidRDefault="00DB0625" w:rsidP="00DB0625">
            <w:pPr>
              <w:pStyle w:val="Tabletext"/>
            </w:pPr>
            <w:r w:rsidRPr="00DE24B2">
              <w:rPr>
                <w:rFonts w:ascii="Calibri" w:hAnsi="Calibri"/>
                <w:lang w:eastAsia="en-AU"/>
              </w:rPr>
              <w:t>Dark Mofo Festival</w:t>
            </w:r>
          </w:p>
        </w:tc>
        <w:tc>
          <w:tcPr>
            <w:tcW w:w="1237" w:type="dxa"/>
            <w:tcBorders>
              <w:top w:val="single" w:sz="4" w:space="0" w:color="auto"/>
              <w:left w:val="nil"/>
              <w:bottom w:val="single" w:sz="4" w:space="0" w:color="auto"/>
              <w:right w:val="nil"/>
            </w:tcBorders>
          </w:tcPr>
          <w:p w:rsidR="00DB0625" w:rsidRPr="005C677F" w:rsidRDefault="00DB0625" w:rsidP="00DB0625">
            <w:pPr>
              <w:pStyle w:val="Tabletextcentred"/>
            </w:pPr>
            <w:r w:rsidRPr="00396019">
              <w:rPr>
                <w:lang w:eastAsia="en-AU"/>
              </w:rPr>
              <w:t>$10</w:t>
            </w:r>
            <w:r>
              <w:rPr>
                <w:lang w:eastAsia="en-AU"/>
              </w:rPr>
              <w:t>0</w:t>
            </w:r>
            <w:r w:rsidRPr="00396019">
              <w:rPr>
                <w:lang w:eastAsia="en-AU"/>
              </w:rPr>
              <w:t>,000</w:t>
            </w:r>
          </w:p>
        </w:tc>
      </w:tr>
      <w:tr w:rsidR="00DB0625" w:rsidRPr="005113AA" w:rsidTr="00085AD7">
        <w:trPr>
          <w:cantSplit/>
        </w:trPr>
        <w:tc>
          <w:tcPr>
            <w:tcW w:w="993" w:type="dxa"/>
            <w:tcBorders>
              <w:top w:val="single" w:sz="4" w:space="0" w:color="auto"/>
              <w:left w:val="nil"/>
              <w:bottom w:val="single" w:sz="4" w:space="0" w:color="auto"/>
              <w:right w:val="nil"/>
            </w:tcBorders>
          </w:tcPr>
          <w:p w:rsidR="00DB0625" w:rsidRPr="00E414C6" w:rsidRDefault="00DB0625" w:rsidP="00DB0625">
            <w:pPr>
              <w:pStyle w:val="Tabletext"/>
            </w:pPr>
            <w:r>
              <w:t>TAS</w:t>
            </w:r>
          </w:p>
        </w:tc>
        <w:tc>
          <w:tcPr>
            <w:tcW w:w="1559" w:type="dxa"/>
            <w:tcBorders>
              <w:top w:val="single" w:sz="4" w:space="0" w:color="auto"/>
              <w:left w:val="nil"/>
              <w:bottom w:val="single" w:sz="4" w:space="0" w:color="auto"/>
              <w:right w:val="nil"/>
            </w:tcBorders>
          </w:tcPr>
          <w:p w:rsidR="00DB0625" w:rsidRPr="000E474B" w:rsidRDefault="00DB0625" w:rsidP="00DB0625">
            <w:pPr>
              <w:pStyle w:val="Tabletext"/>
              <w:rPr>
                <w:rFonts w:ascii="Calibri" w:hAnsi="Calibri"/>
                <w:lang w:eastAsia="en-AU"/>
              </w:rPr>
            </w:pPr>
            <w:r w:rsidRPr="007B1C92">
              <w:rPr>
                <w:rFonts w:ascii="Calibri" w:hAnsi="Calibri"/>
                <w:lang w:eastAsia="en-AU"/>
              </w:rPr>
              <w:t>Auspicious Arts Inc.</w:t>
            </w:r>
          </w:p>
        </w:tc>
        <w:tc>
          <w:tcPr>
            <w:tcW w:w="1559" w:type="dxa"/>
            <w:tcBorders>
              <w:top w:val="single" w:sz="4" w:space="0" w:color="auto"/>
              <w:left w:val="nil"/>
              <w:bottom w:val="single" w:sz="4" w:space="0" w:color="auto"/>
              <w:right w:val="nil"/>
            </w:tcBorders>
          </w:tcPr>
          <w:p w:rsidR="00DB0625" w:rsidRPr="000E474B" w:rsidRDefault="00DB0625" w:rsidP="00DB0625">
            <w:pPr>
              <w:pStyle w:val="Tabletext"/>
              <w:rPr>
                <w:rFonts w:ascii="Calibri" w:hAnsi="Calibri"/>
                <w:lang w:eastAsia="en-AU"/>
              </w:rPr>
            </w:pPr>
            <w:r w:rsidRPr="007B1C92">
              <w:rPr>
                <w:rFonts w:ascii="Calibri" w:hAnsi="Calibri"/>
                <w:lang w:eastAsia="en-AU"/>
              </w:rPr>
              <w:t>Tin Camp</w:t>
            </w:r>
          </w:p>
        </w:tc>
        <w:tc>
          <w:tcPr>
            <w:tcW w:w="3544" w:type="dxa"/>
            <w:tcBorders>
              <w:top w:val="single" w:sz="4" w:space="0" w:color="auto"/>
              <w:left w:val="nil"/>
              <w:bottom w:val="single" w:sz="4" w:space="0" w:color="auto"/>
              <w:right w:val="nil"/>
            </w:tcBorders>
          </w:tcPr>
          <w:p w:rsidR="00DB0625" w:rsidRPr="007B1C92" w:rsidRDefault="00DB0625" w:rsidP="00DB0625">
            <w:pPr>
              <w:pStyle w:val="Tabletext"/>
              <w:rPr>
                <w:rFonts w:ascii="Calibri" w:hAnsi="Calibri"/>
                <w:lang w:eastAsia="en-AU"/>
              </w:rPr>
            </w:pPr>
            <w:r w:rsidRPr="007B1C92">
              <w:rPr>
                <w:rFonts w:ascii="Calibri" w:hAnsi="Calibri"/>
                <w:lang w:eastAsia="en-AU"/>
              </w:rPr>
              <w:t>Guided by artist Warren Mason, Aboriginal community members will build a replica of a 1940s</w:t>
            </w:r>
            <w:r>
              <w:rPr>
                <w:rFonts w:ascii="Calibri" w:hAnsi="Calibri"/>
                <w:lang w:eastAsia="en-AU"/>
              </w:rPr>
              <w:t>–</w:t>
            </w:r>
            <w:r w:rsidRPr="007B1C92">
              <w:rPr>
                <w:rFonts w:ascii="Calibri" w:hAnsi="Calibri"/>
                <w:lang w:eastAsia="en-AU"/>
              </w:rPr>
              <w:t>50s Aboriginal Tin Camp. First Nation Story Tellers will be engaged to share their stories of living within these camps</w:t>
            </w:r>
            <w:r>
              <w:rPr>
                <w:rFonts w:ascii="Calibri" w:hAnsi="Calibri"/>
                <w:lang w:eastAsia="en-AU"/>
              </w:rPr>
              <w:t>.</w:t>
            </w:r>
            <w:r w:rsidRPr="007B1C92">
              <w:rPr>
                <w:rFonts w:ascii="Calibri" w:hAnsi="Calibri"/>
                <w:lang w:eastAsia="en-AU"/>
              </w:rPr>
              <w:t xml:space="preserve"> Patrons will be encouraged to share their stories and have them recorded.</w:t>
            </w:r>
          </w:p>
        </w:tc>
        <w:tc>
          <w:tcPr>
            <w:tcW w:w="1434" w:type="dxa"/>
            <w:tcBorders>
              <w:top w:val="single" w:sz="4" w:space="0" w:color="auto"/>
              <w:left w:val="nil"/>
              <w:bottom w:val="single" w:sz="4" w:space="0" w:color="auto"/>
              <w:right w:val="nil"/>
            </w:tcBorders>
          </w:tcPr>
          <w:p w:rsidR="00DB0625" w:rsidRPr="00E414C6" w:rsidRDefault="00DB0625" w:rsidP="00DB0625">
            <w:pPr>
              <w:pStyle w:val="Tabletext"/>
            </w:pPr>
            <w:r w:rsidRPr="007B1C92">
              <w:rPr>
                <w:rFonts w:ascii="Calibri" w:hAnsi="Calibri"/>
                <w:lang w:eastAsia="en-AU"/>
              </w:rPr>
              <w:t>Nayri Niara Good Spirit Festival</w:t>
            </w:r>
          </w:p>
        </w:tc>
        <w:tc>
          <w:tcPr>
            <w:tcW w:w="1237" w:type="dxa"/>
            <w:tcBorders>
              <w:top w:val="single" w:sz="4" w:space="0" w:color="auto"/>
              <w:left w:val="nil"/>
              <w:bottom w:val="single" w:sz="4" w:space="0" w:color="auto"/>
              <w:right w:val="nil"/>
            </w:tcBorders>
          </w:tcPr>
          <w:p w:rsidR="00DB0625" w:rsidRPr="00E414C6" w:rsidRDefault="00DB0625" w:rsidP="00DB0625">
            <w:pPr>
              <w:pStyle w:val="Tabletextcentred"/>
            </w:pPr>
            <w:r w:rsidRPr="00E414C6">
              <w:rPr>
                <w:lang w:eastAsia="en-AU"/>
              </w:rPr>
              <w:t>$</w:t>
            </w:r>
            <w:r>
              <w:rPr>
                <w:lang w:eastAsia="en-AU"/>
              </w:rPr>
              <w:t>43,555</w:t>
            </w:r>
          </w:p>
        </w:tc>
      </w:tr>
      <w:tr w:rsidR="00DB0625" w:rsidRPr="005113AA" w:rsidTr="00085AD7">
        <w:trPr>
          <w:cantSplit/>
        </w:trPr>
        <w:tc>
          <w:tcPr>
            <w:tcW w:w="993" w:type="dxa"/>
            <w:tcBorders>
              <w:top w:val="single" w:sz="4" w:space="0" w:color="auto"/>
              <w:left w:val="nil"/>
              <w:bottom w:val="single" w:sz="4" w:space="0" w:color="auto"/>
              <w:right w:val="nil"/>
            </w:tcBorders>
          </w:tcPr>
          <w:p w:rsidR="00DB0625" w:rsidRPr="00CB6C69" w:rsidRDefault="00DB0625" w:rsidP="00DB0625">
            <w:pPr>
              <w:pStyle w:val="Tabletext"/>
            </w:pPr>
            <w:r w:rsidRPr="00CB6C69">
              <w:t>NSW</w:t>
            </w:r>
          </w:p>
        </w:tc>
        <w:tc>
          <w:tcPr>
            <w:tcW w:w="1559" w:type="dxa"/>
            <w:tcBorders>
              <w:top w:val="single" w:sz="4" w:space="0" w:color="auto"/>
              <w:left w:val="nil"/>
              <w:bottom w:val="single" w:sz="4" w:space="0" w:color="auto"/>
              <w:right w:val="nil"/>
            </w:tcBorders>
          </w:tcPr>
          <w:p w:rsidR="00DB0625" w:rsidRPr="00CB6C69" w:rsidRDefault="00DB0625" w:rsidP="00DB0625">
            <w:pPr>
              <w:pStyle w:val="Tabletext"/>
            </w:pPr>
            <w:r w:rsidRPr="007B1C92">
              <w:rPr>
                <w:rFonts w:ascii="Calibri" w:hAnsi="Calibri"/>
                <w:lang w:eastAsia="en-AU"/>
              </w:rPr>
              <w:t>Splendour in the Grass</w:t>
            </w:r>
          </w:p>
        </w:tc>
        <w:tc>
          <w:tcPr>
            <w:tcW w:w="1559" w:type="dxa"/>
            <w:tcBorders>
              <w:top w:val="single" w:sz="4" w:space="0" w:color="auto"/>
              <w:left w:val="nil"/>
              <w:bottom w:val="single" w:sz="4" w:space="0" w:color="auto"/>
              <w:right w:val="nil"/>
            </w:tcBorders>
          </w:tcPr>
          <w:p w:rsidR="00DB0625" w:rsidRPr="00CB6C69" w:rsidRDefault="00DB0625" w:rsidP="00DB0625">
            <w:pPr>
              <w:pStyle w:val="Tabletext"/>
            </w:pPr>
            <w:r w:rsidRPr="007B1C92">
              <w:rPr>
                <w:rFonts w:ascii="Calibri" w:hAnsi="Calibri"/>
                <w:lang w:eastAsia="en-AU"/>
              </w:rPr>
              <w:t>Hiromi Hotel (Brain Flower)</w:t>
            </w:r>
          </w:p>
        </w:tc>
        <w:tc>
          <w:tcPr>
            <w:tcW w:w="3544" w:type="dxa"/>
            <w:tcBorders>
              <w:top w:val="single" w:sz="4" w:space="0" w:color="auto"/>
              <w:left w:val="nil"/>
              <w:bottom w:val="single" w:sz="4" w:space="0" w:color="auto"/>
              <w:right w:val="nil"/>
            </w:tcBorders>
          </w:tcPr>
          <w:p w:rsidR="00DB0625" w:rsidRPr="00D03F7A" w:rsidRDefault="00DB0625" w:rsidP="00DB0625">
            <w:pPr>
              <w:pStyle w:val="Tabletext"/>
            </w:pPr>
            <w:r w:rsidRPr="00D03F7A">
              <w:rPr>
                <w:lang w:eastAsia="en-AU"/>
              </w:rPr>
              <w:t xml:space="preserve">Artist Hiromi Tango will create a textile-based sculptural installation with community participants, through art-making processes that encourage people to slow down, make human connections, and consider what we may be losing as digital communications </w:t>
            </w:r>
            <w:r>
              <w:rPr>
                <w:lang w:eastAsia="en-AU"/>
              </w:rPr>
              <w:t>takeover</w:t>
            </w:r>
            <w:r w:rsidRPr="00D03F7A">
              <w:rPr>
                <w:lang w:eastAsia="en-AU"/>
              </w:rPr>
              <w:t>.</w:t>
            </w:r>
          </w:p>
        </w:tc>
        <w:tc>
          <w:tcPr>
            <w:tcW w:w="1434" w:type="dxa"/>
            <w:tcBorders>
              <w:top w:val="single" w:sz="4" w:space="0" w:color="auto"/>
              <w:left w:val="nil"/>
              <w:bottom w:val="single" w:sz="4" w:space="0" w:color="auto"/>
              <w:right w:val="nil"/>
            </w:tcBorders>
          </w:tcPr>
          <w:p w:rsidR="00DB0625" w:rsidRPr="007816C1" w:rsidRDefault="00DB0625" w:rsidP="00DB0625">
            <w:pPr>
              <w:pStyle w:val="Tabletext"/>
            </w:pPr>
            <w:r w:rsidRPr="007816C1">
              <w:rPr>
                <w:lang w:eastAsia="en-AU"/>
              </w:rPr>
              <w:t>Splendour in the Grass</w:t>
            </w:r>
          </w:p>
        </w:tc>
        <w:tc>
          <w:tcPr>
            <w:tcW w:w="1237" w:type="dxa"/>
            <w:tcBorders>
              <w:top w:val="single" w:sz="4" w:space="0" w:color="auto"/>
              <w:left w:val="nil"/>
              <w:bottom w:val="single" w:sz="4" w:space="0" w:color="auto"/>
              <w:right w:val="nil"/>
            </w:tcBorders>
          </w:tcPr>
          <w:p w:rsidR="00DB0625" w:rsidRPr="007816C1" w:rsidRDefault="00DB0625" w:rsidP="00DB0625">
            <w:pPr>
              <w:pStyle w:val="Tabletextcentred"/>
            </w:pPr>
            <w:r w:rsidRPr="007816C1">
              <w:rPr>
                <w:lang w:eastAsia="en-AU"/>
              </w:rPr>
              <w:t>$30,000</w:t>
            </w:r>
          </w:p>
        </w:tc>
      </w:tr>
      <w:tr w:rsidR="00DB0625" w:rsidRPr="005113AA" w:rsidTr="00085AD7">
        <w:trPr>
          <w:cantSplit/>
        </w:trPr>
        <w:tc>
          <w:tcPr>
            <w:tcW w:w="993" w:type="dxa"/>
            <w:tcBorders>
              <w:top w:val="single" w:sz="4" w:space="0" w:color="auto"/>
              <w:left w:val="nil"/>
              <w:bottom w:val="single" w:sz="12" w:space="0" w:color="auto"/>
              <w:right w:val="nil"/>
            </w:tcBorders>
          </w:tcPr>
          <w:p w:rsidR="00DB0625" w:rsidRPr="00D03F7A" w:rsidRDefault="00DB0625" w:rsidP="00DB0625">
            <w:pPr>
              <w:pStyle w:val="Tabletext"/>
            </w:pPr>
            <w:r w:rsidRPr="00D03F7A">
              <w:t>NSW</w:t>
            </w:r>
          </w:p>
        </w:tc>
        <w:tc>
          <w:tcPr>
            <w:tcW w:w="1559" w:type="dxa"/>
            <w:tcBorders>
              <w:top w:val="single" w:sz="4" w:space="0" w:color="auto"/>
              <w:left w:val="nil"/>
              <w:bottom w:val="single" w:sz="12" w:space="0" w:color="auto"/>
              <w:right w:val="nil"/>
            </w:tcBorders>
          </w:tcPr>
          <w:p w:rsidR="00DB0625" w:rsidRPr="00D03F7A" w:rsidRDefault="00DB0625" w:rsidP="00DB0625">
            <w:pPr>
              <w:pStyle w:val="Tabletext"/>
              <w:rPr>
                <w:lang w:eastAsia="en-AU"/>
              </w:rPr>
            </w:pPr>
            <w:r w:rsidRPr="00D03F7A">
              <w:t>The KISS Arts Festival</w:t>
            </w:r>
          </w:p>
        </w:tc>
        <w:tc>
          <w:tcPr>
            <w:tcW w:w="1559" w:type="dxa"/>
            <w:tcBorders>
              <w:top w:val="single" w:sz="4" w:space="0" w:color="auto"/>
              <w:left w:val="nil"/>
              <w:bottom w:val="single" w:sz="12" w:space="0" w:color="auto"/>
              <w:right w:val="nil"/>
            </w:tcBorders>
          </w:tcPr>
          <w:p w:rsidR="00DB0625" w:rsidRPr="000E474B" w:rsidRDefault="00DB0625" w:rsidP="00DB0625">
            <w:pPr>
              <w:pStyle w:val="Tabletext"/>
            </w:pPr>
            <w:r w:rsidRPr="00D03F7A">
              <w:t>AIR KISS</w:t>
            </w:r>
            <w:r>
              <w:t>—</w:t>
            </w:r>
            <w:r w:rsidRPr="00D03F7A">
              <w:t>Artists in Residence project</w:t>
            </w:r>
          </w:p>
        </w:tc>
        <w:tc>
          <w:tcPr>
            <w:tcW w:w="3544" w:type="dxa"/>
            <w:tcBorders>
              <w:top w:val="single" w:sz="4" w:space="0" w:color="auto"/>
              <w:left w:val="nil"/>
              <w:bottom w:val="single" w:sz="12" w:space="0" w:color="auto"/>
              <w:right w:val="nil"/>
            </w:tcBorders>
          </w:tcPr>
          <w:p w:rsidR="00DB0625" w:rsidRPr="00D03F7A" w:rsidRDefault="00DB0625" w:rsidP="00DB0625">
            <w:pPr>
              <w:pStyle w:val="Tabletext"/>
              <w:rPr>
                <w:lang w:eastAsia="en-AU"/>
              </w:rPr>
            </w:pPr>
            <w:r>
              <w:rPr>
                <w:rFonts w:cs="Helvetica"/>
                <w:shd w:val="clear" w:color="auto" w:fill="FFFFFF"/>
              </w:rPr>
              <w:t xml:space="preserve">Working with 4 </w:t>
            </w:r>
            <w:r w:rsidRPr="00D03F7A">
              <w:rPr>
                <w:rFonts w:cs="Helvetica"/>
                <w:shd w:val="clear" w:color="auto" w:fill="FFFFFF"/>
              </w:rPr>
              <w:t xml:space="preserve">visual artists, </w:t>
            </w:r>
            <w:r>
              <w:rPr>
                <w:rFonts w:cs="Helvetica"/>
                <w:shd w:val="clear" w:color="auto" w:fill="FFFFFF"/>
              </w:rPr>
              <w:t xml:space="preserve">participants </w:t>
            </w:r>
            <w:r w:rsidRPr="00D03F7A">
              <w:rPr>
                <w:rFonts w:cs="Helvetica"/>
                <w:shd w:val="clear" w:color="auto" w:fill="FFFFFF"/>
              </w:rPr>
              <w:t>will create art installations that weave together the natural beauty of Kiama's dairy farming, volcanic</w:t>
            </w:r>
            <w:r>
              <w:rPr>
                <w:rFonts w:cs="Helvetica"/>
                <w:shd w:val="clear" w:color="auto" w:fill="FFFFFF"/>
              </w:rPr>
              <w:t xml:space="preserve"> and </w:t>
            </w:r>
            <w:r w:rsidRPr="00D03F7A">
              <w:rPr>
                <w:rFonts w:cs="Helvetica"/>
                <w:shd w:val="clear" w:color="auto" w:fill="FFFFFF"/>
              </w:rPr>
              <w:t>seaside greenery using only recycled paper.</w:t>
            </w:r>
          </w:p>
        </w:tc>
        <w:tc>
          <w:tcPr>
            <w:tcW w:w="1434" w:type="dxa"/>
            <w:tcBorders>
              <w:top w:val="single" w:sz="4" w:space="0" w:color="auto"/>
              <w:left w:val="nil"/>
              <w:bottom w:val="single" w:sz="12" w:space="0" w:color="auto"/>
              <w:right w:val="nil"/>
            </w:tcBorders>
          </w:tcPr>
          <w:p w:rsidR="00DB0625" w:rsidRPr="00D03F7A" w:rsidRDefault="00DB0625" w:rsidP="00DB0625">
            <w:pPr>
              <w:pStyle w:val="Tabletext"/>
              <w:rPr>
                <w:lang w:eastAsia="en-AU"/>
              </w:rPr>
            </w:pPr>
            <w:r w:rsidRPr="00D03F7A">
              <w:rPr>
                <w:lang w:eastAsia="en-AU"/>
              </w:rPr>
              <w:t>The KISS Arts Festival</w:t>
            </w:r>
          </w:p>
        </w:tc>
        <w:tc>
          <w:tcPr>
            <w:tcW w:w="1237" w:type="dxa"/>
            <w:tcBorders>
              <w:top w:val="single" w:sz="4" w:space="0" w:color="auto"/>
              <w:left w:val="nil"/>
              <w:bottom w:val="single" w:sz="12" w:space="0" w:color="auto"/>
              <w:right w:val="nil"/>
            </w:tcBorders>
          </w:tcPr>
          <w:p w:rsidR="00DB0625" w:rsidRPr="00D03F7A" w:rsidRDefault="00DB0625" w:rsidP="00DB0625">
            <w:pPr>
              <w:pStyle w:val="Tabletextcentred"/>
              <w:rPr>
                <w:lang w:eastAsia="en-AU"/>
              </w:rPr>
            </w:pPr>
            <w:r w:rsidRPr="00D03F7A">
              <w:rPr>
                <w:lang w:eastAsia="en-AU"/>
              </w:rPr>
              <w:t>$22,800</w:t>
            </w:r>
          </w:p>
        </w:tc>
      </w:tr>
    </w:tbl>
    <w:p w:rsidR="00007A3E" w:rsidRDefault="00007A3E" w:rsidP="00007A3E"/>
    <w:sectPr w:rsidR="00007A3E" w:rsidSect="00A1019A">
      <w:headerReference w:type="default" r:id="rId11"/>
      <w:type w:val="continuous"/>
      <w:pgSz w:w="11906" w:h="16838"/>
      <w:pgMar w:top="1843" w:right="1274" w:bottom="1440" w:left="1440"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3AA" w:rsidRDefault="000143AA" w:rsidP="005113AA">
      <w:pPr>
        <w:spacing w:after="0"/>
      </w:pPr>
      <w:r>
        <w:separator/>
      </w:r>
    </w:p>
  </w:endnote>
  <w:endnote w:type="continuationSeparator" w:id="0">
    <w:p w:rsidR="000143AA" w:rsidRDefault="000143AA" w:rsidP="00511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A3E" w:rsidRDefault="00007A3E" w:rsidP="005113AA">
    <w:pPr>
      <w:pStyle w:val="Footer"/>
      <w:tabs>
        <w:tab w:val="clear" w:pos="4513"/>
        <w:tab w:val="clear" w:pos="9026"/>
        <w:tab w:val="center" w:pos="4536"/>
        <w:tab w:val="right" w:pos="9498"/>
      </w:tabs>
      <w:ind w:left="-1440" w:right="-613"/>
    </w:pPr>
    <w:r>
      <w:rPr>
        <w:noProof/>
        <w:lang w:eastAsia="en-AU"/>
      </w:rPr>
      <w:drawing>
        <wp:inline distT="0" distB="0" distL="0" distR="0" wp14:anchorId="62D81090" wp14:editId="16004858">
          <wp:extent cx="7596000" cy="400057"/>
          <wp:effectExtent l="0" t="0" r="5080" b="0"/>
          <wp:docPr id="21" name="Picture 21"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rsidR="00007A3E" w:rsidRPr="0037566A" w:rsidRDefault="00085AD7" w:rsidP="005113AA">
    <w:pPr>
      <w:pStyle w:val="Footer"/>
      <w:tabs>
        <w:tab w:val="clear" w:pos="4513"/>
        <w:tab w:val="clear" w:pos="9026"/>
        <w:tab w:val="center" w:pos="4536"/>
        <w:tab w:val="right" w:pos="9498"/>
      </w:tabs>
      <w:ind w:right="-613"/>
      <w:rPr>
        <w:sz w:val="18"/>
        <w:szCs w:val="18"/>
      </w:rPr>
    </w:pPr>
    <w:r w:rsidRPr="00085AD7">
      <w:rPr>
        <w:sz w:val="18"/>
        <w:szCs w:val="18"/>
      </w:rPr>
      <w:t>Festivals Australia Grant Recipients—</w:t>
    </w:r>
    <w:r w:rsidR="00007A3E">
      <w:tab/>
    </w:r>
    <w:hyperlink r:id="rId2" w:history="1">
      <w:r w:rsidR="00007A3E" w:rsidRPr="002725BE">
        <w:rPr>
          <w:rStyle w:val="Hyperlink"/>
          <w:sz w:val="18"/>
          <w:szCs w:val="18"/>
        </w:rPr>
        <w:t>www.communications.gov.au</w:t>
      </w:r>
    </w:hyperlink>
  </w:p>
  <w:p w:rsidR="00007A3E" w:rsidRPr="00943D91" w:rsidRDefault="00085AD7" w:rsidP="005113AA">
    <w:pPr>
      <w:pStyle w:val="Footer"/>
      <w:tabs>
        <w:tab w:val="clear" w:pos="4513"/>
        <w:tab w:val="clear" w:pos="9026"/>
        <w:tab w:val="center" w:pos="4536"/>
        <w:tab w:val="right" w:pos="9498"/>
      </w:tabs>
      <w:ind w:right="-46"/>
      <w:rPr>
        <w:rStyle w:val="Hyperlink"/>
        <w:color w:val="auto"/>
        <w:sz w:val="18"/>
        <w:szCs w:val="18"/>
      </w:rPr>
    </w:pPr>
    <w:r w:rsidRPr="00085AD7">
      <w:rPr>
        <w:sz w:val="18"/>
        <w:szCs w:val="18"/>
      </w:rPr>
      <w:t>National Summary of Projects—</w:t>
    </w:r>
    <w:r w:rsidR="00007A3E">
      <w:rPr>
        <w:sz w:val="18"/>
        <w:szCs w:val="18"/>
      </w:rPr>
      <w:tab/>
    </w:r>
    <w:hyperlink r:id="rId3" w:history="1">
      <w:r w:rsidR="00007A3E" w:rsidRPr="0037566A">
        <w:rPr>
          <w:rStyle w:val="Hyperlink"/>
          <w:sz w:val="18"/>
          <w:szCs w:val="18"/>
        </w:rPr>
        <w:t>www.arts.gov.au</w:t>
      </w:r>
    </w:hyperlink>
    <w:r w:rsidR="00007A3E" w:rsidRPr="0037566A">
      <w:rPr>
        <w:sz w:val="18"/>
        <w:szCs w:val="18"/>
      </w:rPr>
      <w:tab/>
    </w:r>
    <w:sdt>
      <w:sdtPr>
        <w:rPr>
          <w:sz w:val="18"/>
          <w:szCs w:val="18"/>
        </w:rPr>
        <w:id w:val="1063991811"/>
        <w:docPartObj>
          <w:docPartGallery w:val="Page Numbers (Top of Page)"/>
          <w:docPartUnique/>
        </w:docPartObj>
      </w:sdtPr>
      <w:sdtEndPr/>
      <w:sdtContent>
        <w:r w:rsidR="00007A3E" w:rsidRPr="0037566A">
          <w:rPr>
            <w:sz w:val="18"/>
            <w:szCs w:val="18"/>
          </w:rPr>
          <w:t xml:space="preserve">Page </w:t>
        </w:r>
        <w:r w:rsidR="00007A3E" w:rsidRPr="0037566A">
          <w:rPr>
            <w:bCs/>
            <w:sz w:val="18"/>
            <w:szCs w:val="18"/>
          </w:rPr>
          <w:fldChar w:fldCharType="begin"/>
        </w:r>
        <w:r w:rsidR="00007A3E" w:rsidRPr="0037566A">
          <w:rPr>
            <w:bCs/>
            <w:sz w:val="18"/>
            <w:szCs w:val="18"/>
          </w:rPr>
          <w:instrText xml:space="preserve"> PAGE </w:instrText>
        </w:r>
        <w:r w:rsidR="00007A3E" w:rsidRPr="0037566A">
          <w:rPr>
            <w:bCs/>
            <w:sz w:val="18"/>
            <w:szCs w:val="18"/>
          </w:rPr>
          <w:fldChar w:fldCharType="separate"/>
        </w:r>
        <w:r w:rsidR="00CB0A14">
          <w:rPr>
            <w:bCs/>
            <w:noProof/>
            <w:sz w:val="18"/>
            <w:szCs w:val="18"/>
          </w:rPr>
          <w:t>1</w:t>
        </w:r>
        <w:r w:rsidR="00007A3E" w:rsidRPr="0037566A">
          <w:rPr>
            <w:bCs/>
            <w:sz w:val="18"/>
            <w:szCs w:val="18"/>
          </w:rPr>
          <w:fldChar w:fldCharType="end"/>
        </w:r>
        <w:r w:rsidR="00007A3E" w:rsidRPr="0037566A">
          <w:rPr>
            <w:sz w:val="18"/>
            <w:szCs w:val="18"/>
          </w:rPr>
          <w:t xml:space="preserve"> of </w:t>
        </w:r>
        <w:r w:rsidR="00007A3E" w:rsidRPr="0037566A">
          <w:rPr>
            <w:bCs/>
            <w:sz w:val="18"/>
            <w:szCs w:val="18"/>
          </w:rPr>
          <w:fldChar w:fldCharType="begin"/>
        </w:r>
        <w:r w:rsidR="00007A3E" w:rsidRPr="0037566A">
          <w:rPr>
            <w:bCs/>
            <w:sz w:val="18"/>
            <w:szCs w:val="18"/>
          </w:rPr>
          <w:instrText xml:space="preserve"> NUMPAGES  </w:instrText>
        </w:r>
        <w:r w:rsidR="00007A3E" w:rsidRPr="0037566A">
          <w:rPr>
            <w:bCs/>
            <w:sz w:val="18"/>
            <w:szCs w:val="18"/>
          </w:rPr>
          <w:fldChar w:fldCharType="separate"/>
        </w:r>
        <w:r w:rsidR="00CB0A14">
          <w:rPr>
            <w:bCs/>
            <w:noProof/>
            <w:sz w:val="18"/>
            <w:szCs w:val="18"/>
          </w:rPr>
          <w:t>2</w:t>
        </w:r>
        <w:r w:rsidR="00007A3E" w:rsidRPr="0037566A">
          <w:rPr>
            <w:bCs/>
            <w:sz w:val="18"/>
            <w:szCs w:val="18"/>
          </w:rPr>
          <w:fldChar w:fldCharType="end"/>
        </w:r>
      </w:sdtContent>
    </w:sdt>
  </w:p>
  <w:p w:rsidR="00007A3E" w:rsidRPr="00007A3E" w:rsidRDefault="00085AD7" w:rsidP="005113AA">
    <w:pPr>
      <w:pStyle w:val="Footer"/>
      <w:tabs>
        <w:tab w:val="clear" w:pos="4513"/>
        <w:tab w:val="clear" w:pos="9026"/>
        <w:tab w:val="center" w:pos="4536"/>
        <w:tab w:val="right" w:pos="9498"/>
      </w:tabs>
      <w:ind w:right="-613"/>
      <w:rPr>
        <w:rStyle w:val="Hyperlink"/>
        <w:color w:val="auto"/>
        <w:sz w:val="18"/>
        <w:szCs w:val="18"/>
      </w:rPr>
    </w:pPr>
    <w:r w:rsidRPr="00085AD7">
      <w:rPr>
        <w:sz w:val="18"/>
        <w:szCs w:val="18"/>
      </w:rPr>
      <w:t>Round 7 September 2018</w:t>
    </w:r>
    <w:r w:rsidR="00007A3E">
      <w:tab/>
    </w:r>
    <w:hyperlink r:id="rId4" w:history="1">
      <w:r w:rsidR="00007A3E"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3AA" w:rsidRDefault="000143AA" w:rsidP="005113AA">
      <w:pPr>
        <w:spacing w:after="0"/>
      </w:pPr>
      <w:r>
        <w:separator/>
      </w:r>
    </w:p>
  </w:footnote>
  <w:footnote w:type="continuationSeparator" w:id="0">
    <w:p w:rsidR="000143AA" w:rsidRDefault="000143AA" w:rsidP="005113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0F4" w:rsidRPr="00AD7475" w:rsidRDefault="00C550F4" w:rsidP="005113AA">
    <w:pPr>
      <w:pStyle w:val="Header"/>
      <w:tabs>
        <w:tab w:val="clear" w:pos="9026"/>
        <w:tab w:val="right" w:pos="9333"/>
      </w:tabs>
      <w:ind w:right="-46"/>
      <w:rPr>
        <w:color w:val="001C40"/>
      </w:rPr>
    </w:pPr>
    <w:r w:rsidRPr="00AD7475">
      <w:rPr>
        <w:color w:val="001C40"/>
      </w:rPr>
      <w:t>Department of Communications and the Arts</w:t>
    </w:r>
    <w:r w:rsidRPr="00AD7475">
      <w:rPr>
        <w:color w:val="001C40"/>
      </w:rPr>
      <w:tab/>
    </w:r>
    <w:r w:rsidRPr="00AD7475">
      <w:rPr>
        <w:color w:val="001C40"/>
      </w:rPr>
      <w:tab/>
    </w:r>
    <w:r w:rsidR="00A1019A">
      <w:rPr>
        <w:color w:val="001C40"/>
      </w:rPr>
      <w:t>September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5C4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0A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1A0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EC8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281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AF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AC4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EA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40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A2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ED3CDCCE"/>
    <w:lvl w:ilvl="0" w:tplc="5DC016A6">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3AA"/>
    <w:rsid w:val="00007A3E"/>
    <w:rsid w:val="000143AA"/>
    <w:rsid w:val="0007496D"/>
    <w:rsid w:val="00085AD7"/>
    <w:rsid w:val="001370A9"/>
    <w:rsid w:val="00175036"/>
    <w:rsid w:val="001E5F93"/>
    <w:rsid w:val="001F3128"/>
    <w:rsid w:val="003C5D02"/>
    <w:rsid w:val="003D193C"/>
    <w:rsid w:val="004119F7"/>
    <w:rsid w:val="005113AA"/>
    <w:rsid w:val="00716BB9"/>
    <w:rsid w:val="00800F3F"/>
    <w:rsid w:val="0081105B"/>
    <w:rsid w:val="008142F0"/>
    <w:rsid w:val="009423F3"/>
    <w:rsid w:val="00943D91"/>
    <w:rsid w:val="00A1019A"/>
    <w:rsid w:val="00A4412F"/>
    <w:rsid w:val="00B420C8"/>
    <w:rsid w:val="00BB7E85"/>
    <w:rsid w:val="00C54D61"/>
    <w:rsid w:val="00C550F4"/>
    <w:rsid w:val="00CB0A14"/>
    <w:rsid w:val="00CE0589"/>
    <w:rsid w:val="00DB0625"/>
    <w:rsid w:val="00E43838"/>
    <w:rsid w:val="00E5532B"/>
    <w:rsid w:val="00E928E3"/>
    <w:rsid w:val="00EB296B"/>
    <w:rsid w:val="00EC12D8"/>
    <w:rsid w:val="00F63D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545197-A3FC-4FD9-8720-239A49C84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2D8"/>
    <w:pPr>
      <w:spacing w:after="200" w:line="240" w:lineRule="auto"/>
    </w:pPr>
  </w:style>
  <w:style w:type="paragraph" w:styleId="Heading1">
    <w:name w:val="heading 1"/>
    <w:basedOn w:val="Normal"/>
    <w:next w:val="Normal"/>
    <w:link w:val="Heading1Char"/>
    <w:uiPriority w:val="9"/>
    <w:qFormat/>
    <w:rsid w:val="003C5D02"/>
    <w:pPr>
      <w:keepNext/>
      <w:spacing w:before="480" w:after="360"/>
      <w:outlineLvl w:val="0"/>
    </w:pPr>
    <w:rPr>
      <w:rFonts w:ascii="Calibri Light" w:eastAsia="MingLiU" w:hAnsi="Calibri Light" w:cs="Mangal"/>
      <w:b/>
      <w:color w:val="001C40"/>
      <w:sz w:val="48"/>
      <w:szCs w:val="32"/>
    </w:rPr>
  </w:style>
  <w:style w:type="paragraph" w:styleId="Heading2">
    <w:name w:val="heading 2"/>
    <w:basedOn w:val="Normal"/>
    <w:next w:val="Normal"/>
    <w:link w:val="Heading2Char"/>
    <w:uiPriority w:val="9"/>
    <w:unhideWhenUsed/>
    <w:qFormat/>
    <w:rsid w:val="00C54D61"/>
    <w:pPr>
      <w:keepNext/>
      <w:spacing w:after="120"/>
      <w:outlineLvl w:val="1"/>
    </w:pPr>
    <w:rPr>
      <w:rFonts w:ascii="Calibri Light" w:eastAsia="MingLiU" w:hAnsi="Calibri Light" w:cs="Mangal"/>
      <w:b/>
      <w:color w:val="001C40"/>
      <w:sz w:val="36"/>
      <w:szCs w:val="26"/>
    </w:rPr>
  </w:style>
  <w:style w:type="paragraph" w:styleId="Heading3">
    <w:name w:val="heading 3"/>
    <w:basedOn w:val="Normal"/>
    <w:next w:val="Normal"/>
    <w:link w:val="Heading3Char"/>
    <w:uiPriority w:val="9"/>
    <w:unhideWhenUsed/>
    <w:qFormat/>
    <w:rsid w:val="00C54D61"/>
    <w:pPr>
      <w:keepNext/>
      <w:spacing w:after="120"/>
      <w:outlineLvl w:val="2"/>
    </w:pPr>
    <w:rPr>
      <w:rFonts w:ascii="Calibri Light" w:eastAsia="MingLiU" w:hAnsi="Calibri Light" w:cs="Mangal"/>
      <w:b/>
      <w:color w:val="001C40"/>
      <w:sz w:val="30"/>
      <w:szCs w:val="24"/>
    </w:rPr>
  </w:style>
  <w:style w:type="paragraph" w:styleId="Heading4">
    <w:name w:val="heading 4"/>
    <w:basedOn w:val="Normal"/>
    <w:next w:val="Normal"/>
    <w:link w:val="Heading4Char"/>
    <w:uiPriority w:val="9"/>
    <w:unhideWhenUsed/>
    <w:qFormat/>
    <w:rsid w:val="00E5532B"/>
    <w:pPr>
      <w:keepNext/>
      <w:keepLines/>
      <w:spacing w:after="120"/>
      <w:outlineLvl w:val="3"/>
    </w:pPr>
    <w:rPr>
      <w:rFonts w:ascii="Calibri Light" w:eastAsia="MingLiU" w:hAnsi="Calibri Light" w:cs="Mangal"/>
      <w:b/>
      <w:bCs/>
      <w:color w:val="001C40"/>
      <w:sz w:val="24"/>
      <w:szCs w:val="24"/>
      <w:lang w:eastAsia="zh-TW"/>
    </w:rPr>
  </w:style>
  <w:style w:type="paragraph" w:styleId="Heading5">
    <w:name w:val="heading 5"/>
    <w:basedOn w:val="Normal"/>
    <w:next w:val="Normal"/>
    <w:link w:val="Heading5Char"/>
    <w:uiPriority w:val="9"/>
    <w:unhideWhenUsed/>
    <w:qFormat/>
    <w:rsid w:val="00E5532B"/>
    <w:pPr>
      <w:keepNext/>
      <w:keepLines/>
      <w:spacing w:after="60"/>
      <w:outlineLvl w:val="4"/>
    </w:pPr>
    <w:rPr>
      <w:rFonts w:ascii="Calibri Light" w:eastAsia="MingLiU" w:hAnsi="Calibri Light" w:cs="Mangal"/>
      <w:b/>
      <w:color w:val="001C4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3AA"/>
    <w:pPr>
      <w:tabs>
        <w:tab w:val="center" w:pos="4513"/>
        <w:tab w:val="right" w:pos="9026"/>
      </w:tabs>
      <w:spacing w:after="0"/>
    </w:pPr>
  </w:style>
  <w:style w:type="character" w:customStyle="1" w:styleId="HeaderChar">
    <w:name w:val="Header Char"/>
    <w:basedOn w:val="DefaultParagraphFont"/>
    <w:link w:val="Header"/>
    <w:uiPriority w:val="99"/>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character" w:customStyle="1" w:styleId="Heading1Char">
    <w:name w:val="Heading 1 Char"/>
    <w:basedOn w:val="DefaultParagraphFont"/>
    <w:link w:val="Heading1"/>
    <w:uiPriority w:val="9"/>
    <w:rsid w:val="003C5D02"/>
    <w:rPr>
      <w:rFonts w:ascii="Calibri Light" w:eastAsia="MingLiU" w:hAnsi="Calibri Light" w:cs="Mangal"/>
      <w:b/>
      <w:color w:val="001C40"/>
      <w:sz w:val="48"/>
      <w:szCs w:val="32"/>
    </w:rPr>
  </w:style>
  <w:style w:type="character" w:customStyle="1" w:styleId="Heading2Char">
    <w:name w:val="Heading 2 Char"/>
    <w:basedOn w:val="DefaultParagraphFont"/>
    <w:link w:val="Heading2"/>
    <w:uiPriority w:val="9"/>
    <w:rsid w:val="00C54D61"/>
    <w:rPr>
      <w:rFonts w:ascii="Calibri Light" w:eastAsia="MingLiU" w:hAnsi="Calibri Light" w:cs="Mangal"/>
      <w:b/>
      <w:color w:val="001C40"/>
      <w:sz w:val="36"/>
      <w:szCs w:val="26"/>
    </w:rPr>
  </w:style>
  <w:style w:type="character" w:customStyle="1" w:styleId="Heading3Char">
    <w:name w:val="Heading 3 Char"/>
    <w:basedOn w:val="DefaultParagraphFont"/>
    <w:link w:val="Heading3"/>
    <w:uiPriority w:val="9"/>
    <w:rsid w:val="00C54D61"/>
    <w:rPr>
      <w:rFonts w:ascii="Calibri Light" w:eastAsia="MingLiU" w:hAnsi="Calibri Light" w:cs="Mangal"/>
      <w:b/>
      <w:color w:val="001C40"/>
      <w:sz w:val="30"/>
      <w:szCs w:val="24"/>
    </w:rPr>
  </w:style>
  <w:style w:type="character" w:customStyle="1" w:styleId="Heading4Char">
    <w:name w:val="Heading 4 Char"/>
    <w:basedOn w:val="DefaultParagraphFont"/>
    <w:link w:val="Heading4"/>
    <w:uiPriority w:val="9"/>
    <w:rsid w:val="00E5532B"/>
    <w:rPr>
      <w:rFonts w:ascii="Calibri Light" w:eastAsia="MingLiU" w:hAnsi="Calibri Light" w:cs="Mangal"/>
      <w:b/>
      <w:bCs/>
      <w:color w:val="001C40"/>
      <w:sz w:val="24"/>
      <w:szCs w:val="24"/>
      <w:lang w:eastAsia="zh-TW"/>
    </w:rPr>
  </w:style>
  <w:style w:type="character" w:customStyle="1" w:styleId="Heading5Char">
    <w:name w:val="Heading 5 Char"/>
    <w:basedOn w:val="DefaultParagraphFont"/>
    <w:link w:val="Heading5"/>
    <w:uiPriority w:val="9"/>
    <w:rsid w:val="00E5532B"/>
    <w:rPr>
      <w:rFonts w:ascii="Calibri Light" w:eastAsia="MingLiU" w:hAnsi="Calibri Light" w:cs="Mangal"/>
      <w:b/>
      <w:color w:val="001C40"/>
      <w:lang w:eastAsia="zh-TW"/>
    </w:rPr>
  </w:style>
  <w:style w:type="paragraph" w:styleId="FootnoteText">
    <w:name w:val="footnote text"/>
    <w:basedOn w:val="Normal"/>
    <w:link w:val="FootnoteTextChar"/>
    <w:uiPriority w:val="99"/>
    <w:semiHidden/>
    <w:unhideWhenUsed/>
    <w:rsid w:val="005113AA"/>
    <w:pPr>
      <w:spacing w:after="0"/>
    </w:pPr>
    <w:rPr>
      <w:sz w:val="20"/>
      <w:szCs w:val="20"/>
    </w:rPr>
  </w:style>
  <w:style w:type="character" w:customStyle="1" w:styleId="FootnoteTextChar">
    <w:name w:val="Footnote Text Char"/>
    <w:basedOn w:val="DefaultParagraphFont"/>
    <w:link w:val="FootnoteText"/>
    <w:uiPriority w:val="99"/>
    <w:semiHidden/>
    <w:rsid w:val="005113AA"/>
    <w:rPr>
      <w:sz w:val="20"/>
      <w:szCs w:val="20"/>
    </w:rPr>
  </w:style>
  <w:style w:type="table" w:customStyle="1" w:styleId="TableGrid1">
    <w:name w:val="Table Grid1"/>
    <w:basedOn w:val="TableNormal"/>
    <w:next w:val="TableGrid"/>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113AA"/>
    <w:rPr>
      <w:vertAlign w:val="superscript"/>
    </w:rPr>
  </w:style>
  <w:style w:type="table" w:styleId="TableGrid">
    <w:name w:val="Table Grid"/>
    <w:basedOn w:val="TableNormal"/>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63D35"/>
    <w:pPr>
      <w:keepNext/>
      <w:spacing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customStyle="1" w:styleId="Tablerowcolumnheadingcentred">
    <w:name w:val="Table row/column heading centred"/>
    <w:basedOn w:val="Normal"/>
    <w:next w:val="Normal"/>
    <w:rsid w:val="00800F3F"/>
    <w:pPr>
      <w:spacing w:after="0"/>
      <w:jc w:val="center"/>
    </w:pPr>
    <w:rPr>
      <w:rFonts w:eastAsia="Times New Roman" w:cs="Times New Roman"/>
      <w:b/>
      <w:bCs/>
      <w:szCs w:val="20"/>
    </w:rPr>
  </w:style>
  <w:style w:type="paragraph" w:customStyle="1" w:styleId="Tabletext">
    <w:name w:val="Table text"/>
    <w:basedOn w:val="Tabletextcentred"/>
    <w:qFormat/>
    <w:rsid w:val="00800F3F"/>
    <w:pPr>
      <w:jc w:val="left"/>
    </w:pPr>
  </w:style>
  <w:style w:type="paragraph" w:customStyle="1" w:styleId="Tablerowcolumnheading">
    <w:name w:val="Table row/column heading"/>
    <w:basedOn w:val="Normal"/>
    <w:next w:val="Normal"/>
    <w:rsid w:val="00800F3F"/>
    <w:pPr>
      <w:spacing w:after="0"/>
    </w:pPr>
    <w:rPr>
      <w:rFonts w:eastAsia="Times New Roman" w:cs="Times New Roman"/>
      <w:b/>
      <w:bCs/>
      <w:szCs w:val="20"/>
    </w:rPr>
  </w:style>
  <w:style w:type="paragraph" w:customStyle="1" w:styleId="Checkboxemptybulletpoint">
    <w:name w:val="Check box empty bullet point"/>
    <w:basedOn w:val="Normal"/>
    <w:qFormat/>
    <w:rsid w:val="00800F3F"/>
    <w:pPr>
      <w:numPr>
        <w:numId w:val="1"/>
      </w:numPr>
      <w:spacing w:after="0"/>
      <w:ind w:left="567" w:hanging="567"/>
      <w:contextualSpacing/>
    </w:pPr>
  </w:style>
  <w:style w:type="paragraph" w:styleId="NoSpacing">
    <w:name w:val="No Spacing"/>
    <w:uiPriority w:val="1"/>
    <w:qFormat/>
    <w:rsid w:val="00800F3F"/>
    <w:pPr>
      <w:spacing w:after="0" w:line="240" w:lineRule="auto"/>
    </w:pPr>
  </w:style>
  <w:style w:type="paragraph" w:customStyle="1" w:styleId="Heading2notshowing">
    <w:name w:val="Heading 2—not showing"/>
    <w:basedOn w:val="Heading2"/>
    <w:qFormat/>
    <w:rsid w:val="00943D91"/>
    <w:rPr>
      <w:sz w:val="32"/>
    </w:rPr>
  </w:style>
  <w:style w:type="paragraph" w:styleId="ListParagraph">
    <w:name w:val="List Paragraph"/>
    <w:aliases w:val="List Paragraph—numbers"/>
    <w:basedOn w:val="Normal"/>
    <w:uiPriority w:val="34"/>
    <w:qFormat/>
    <w:rsid w:val="0007496D"/>
    <w:pPr>
      <w:numPr>
        <w:numId w:val="14"/>
      </w:numPr>
      <w:ind w:left="567" w:hanging="567"/>
      <w:contextualSpacing/>
    </w:pPr>
  </w:style>
  <w:style w:type="paragraph" w:customStyle="1" w:styleId="Listparagraphbullets">
    <w:name w:val="List paragraph—bullets"/>
    <w:basedOn w:val="ListParagraph"/>
    <w:qFormat/>
    <w:rsid w:val="0007496D"/>
    <w:pPr>
      <w:numPr>
        <w:numId w:val="13"/>
      </w:numPr>
      <w:ind w:left="567" w:hanging="567"/>
    </w:pPr>
    <w:rPr>
      <w:lang w:eastAsia="zh-TW"/>
    </w:rPr>
  </w:style>
  <w:style w:type="paragraph" w:styleId="Quote">
    <w:name w:val="Quote"/>
    <w:basedOn w:val="Normal"/>
    <w:next w:val="Normal"/>
    <w:link w:val="QuoteChar"/>
    <w:uiPriority w:val="29"/>
    <w:qFormat/>
    <w:rsid w:val="00C54D61"/>
    <w:pPr>
      <w:ind w:left="567"/>
    </w:pPr>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943D91"/>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1">
    <w:name w:val="toc 1"/>
    <w:basedOn w:val="Normal"/>
    <w:next w:val="Normal"/>
    <w:autoRedefine/>
    <w:uiPriority w:val="39"/>
    <w:unhideWhenUsed/>
    <w:rsid w:val="00F63D35"/>
    <w:pPr>
      <w:keepNext/>
      <w:tabs>
        <w:tab w:val="right" w:leader="dot" w:pos="9072"/>
      </w:tabs>
      <w:spacing w:before="120" w:after="0"/>
      <w:ind w:left="284" w:right="567" w:hanging="284"/>
    </w:pPr>
    <w:rPr>
      <w:b/>
      <w:color w:val="001C40"/>
    </w:rPr>
  </w:style>
  <w:style w:type="paragraph" w:styleId="TOC2">
    <w:name w:val="toc 2"/>
    <w:basedOn w:val="Normal"/>
    <w:next w:val="Normal"/>
    <w:autoRedefine/>
    <w:uiPriority w:val="39"/>
    <w:unhideWhenUsed/>
    <w:rsid w:val="00F63D35"/>
    <w:pPr>
      <w:tabs>
        <w:tab w:val="right" w:leader="dot" w:pos="9072"/>
      </w:tabs>
      <w:spacing w:after="0"/>
      <w:ind w:left="851" w:right="567" w:hanging="284"/>
    </w:pPr>
  </w:style>
  <w:style w:type="paragraph" w:styleId="TOC3">
    <w:name w:val="toc 3"/>
    <w:basedOn w:val="Normal"/>
    <w:next w:val="Normal"/>
    <w:autoRedefine/>
    <w:uiPriority w:val="39"/>
    <w:unhideWhenUsed/>
    <w:rsid w:val="00F63D35"/>
    <w:pPr>
      <w:tabs>
        <w:tab w:val="right" w:leader="dot" w:pos="9072"/>
      </w:tabs>
      <w:spacing w:after="0"/>
      <w:ind w:left="1418" w:right="567" w:hanging="284"/>
    </w:pPr>
  </w:style>
  <w:style w:type="paragraph" w:styleId="TOC4">
    <w:name w:val="toc 4"/>
    <w:basedOn w:val="Normal"/>
    <w:next w:val="Normal"/>
    <w:autoRedefine/>
    <w:uiPriority w:val="39"/>
    <w:unhideWhenUsed/>
    <w:rsid w:val="00F63D35"/>
    <w:pPr>
      <w:tabs>
        <w:tab w:val="right" w:leader="dot" w:pos="9072"/>
        <w:tab w:val="right" w:leader="dot" w:pos="9182"/>
      </w:tabs>
      <w:spacing w:after="0"/>
      <w:ind w:right="567"/>
    </w:pPr>
  </w:style>
  <w:style w:type="paragraph" w:customStyle="1" w:styleId="Normal-disclaimerpage">
    <w:name w:val="Normal - disclaimer page"/>
    <w:basedOn w:val="Normal"/>
    <w:qFormat/>
    <w:rsid w:val="00F63D35"/>
    <w:pPr>
      <w:spacing w:after="120"/>
    </w:pPr>
    <w:rPr>
      <w:rFonts w:ascii="Calibri" w:eastAsia="PMingLiU" w:hAnsi="Calibri" w:cs="Mangal"/>
      <w:sz w:val="21"/>
      <w:lang w:eastAsia="zh-TW"/>
    </w:rPr>
  </w:style>
  <w:style w:type="character" w:styleId="FollowedHyperlink">
    <w:name w:val="FollowedHyperlink"/>
    <w:basedOn w:val="DefaultParagraphFont"/>
    <w:uiPriority w:val="99"/>
    <w:semiHidden/>
    <w:unhideWhenUsed/>
    <w:rsid w:val="00C550F4"/>
    <w:rPr>
      <w:color w:val="1555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document--template--2019.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A099E-6F11-4A86-A021-A91296A13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department--document--template--2019.dotx</Template>
  <TotalTime>36</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Festivals Australia Grant Recipients—National Summary of Projects—Round 7 September 2018</dc:title>
  <dc:subject/>
  <dc:creator>Department of Communications and the Arts</dc:creator>
  <cp:keywords/>
  <dc:description>25 January 2019</dc:description>
  <cp:lastModifiedBy>Department of Communications and the Arts</cp:lastModifiedBy>
  <cp:revision>3</cp:revision>
  <dcterms:created xsi:type="dcterms:W3CDTF">2019-01-31T22:42:00Z</dcterms:created>
  <dcterms:modified xsi:type="dcterms:W3CDTF">2019-01-31T23:58:00Z</dcterms:modified>
</cp:coreProperties>
</file>