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37CF" w14:textId="07871BF3" w:rsidR="0094124E" w:rsidRDefault="00CD5C1E" w:rsidP="0094124E">
      <w:pPr>
        <w:ind w:left="-1418"/>
      </w:pPr>
      <w:r>
        <w:rPr>
          <w:noProof/>
        </w:rPr>
        <w:drawing>
          <wp:inline distT="0" distB="0" distL="0" distR="0" wp14:anchorId="0B2096A5" wp14:editId="45E25DFD">
            <wp:extent cx="7645481" cy="1400175"/>
            <wp:effectExtent l="0" t="0" r="0" b="0"/>
            <wp:docPr id="11" name="Picture 11" descr="Cultural and Creative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726221" cy="1414962"/>
                    </a:xfrm>
                    <a:prstGeom prst="rect">
                      <a:avLst/>
                    </a:prstGeom>
                    <a:noFill/>
                    <a:ln>
                      <a:noFill/>
                    </a:ln>
                  </pic:spPr>
                </pic:pic>
              </a:graphicData>
            </a:graphic>
          </wp:inline>
        </w:drawing>
      </w:r>
    </w:p>
    <w:p w14:paraId="2AD3B10E" w14:textId="77777777" w:rsidR="00FC16F3" w:rsidRDefault="00FC16F3" w:rsidP="0094124E">
      <w:pPr>
        <w:ind w:left="-1418"/>
        <w:sectPr w:rsidR="00FC16F3" w:rsidSect="00477982">
          <w:headerReference w:type="default" r:id="rId13"/>
          <w:footerReference w:type="default" r:id="rId14"/>
          <w:footerReference w:type="first" r:id="rId15"/>
          <w:type w:val="continuous"/>
          <w:pgSz w:w="11906" w:h="16838"/>
          <w:pgMar w:top="0" w:right="1440" w:bottom="1440" w:left="1440" w:header="0" w:footer="0" w:gutter="0"/>
          <w:cols w:space="708"/>
          <w:titlePg/>
          <w:docGrid w:linePitch="360"/>
        </w:sectPr>
      </w:pPr>
    </w:p>
    <w:p w14:paraId="163C2A0C" w14:textId="38B4E85A" w:rsidR="002117E6" w:rsidRDefault="001D64AC" w:rsidP="00477982">
      <w:pPr>
        <w:pStyle w:val="Heading1"/>
      </w:pPr>
      <w:r>
        <w:t>Cultural Funding by Government—</w:t>
      </w:r>
      <w:r w:rsidR="0070126E">
        <w:t>2020–21</w:t>
      </w:r>
    </w:p>
    <w:p w14:paraId="464C45F1" w14:textId="77777777" w:rsidR="0037598C" w:rsidRDefault="0037598C" w:rsidP="0037598C">
      <w:pPr>
        <w:pStyle w:val="Heading2"/>
      </w:pPr>
      <w:bookmarkStart w:id="0" w:name="_GoBack"/>
      <w:r>
        <w:rPr>
          <w:szCs w:val="36"/>
        </w:rPr>
        <w:t xml:space="preserve">New South Wales </w:t>
      </w:r>
      <w:r w:rsidRPr="00527D9C">
        <w:rPr>
          <w:szCs w:val="36"/>
        </w:rPr>
        <w:t>Government</w:t>
      </w:r>
    </w:p>
    <w:bookmarkEnd w:id="0"/>
    <w:p w14:paraId="7723FB20" w14:textId="40981029" w:rsidR="0037598C" w:rsidRPr="00FC6971" w:rsidRDefault="0037598C" w:rsidP="0037598C">
      <w:r w:rsidRPr="009D0B36">
        <w:t>The estimate of expenditure funded by the New South Wales Government in 20</w:t>
      </w:r>
      <w:r w:rsidR="00510A92">
        <w:t>20</w:t>
      </w:r>
      <w:r w:rsidRPr="009D0B36">
        <w:t>–2</w:t>
      </w:r>
      <w:r w:rsidR="00510A92">
        <w:t>1</w:t>
      </w:r>
      <w:r w:rsidRPr="009D0B36">
        <w:t xml:space="preserve"> for cultural activities was </w:t>
      </w:r>
      <w:r w:rsidRPr="009D0B36">
        <w:rPr>
          <w:b/>
        </w:rPr>
        <w:t>$</w:t>
      </w:r>
      <w:r w:rsidR="00F67F58">
        <w:rPr>
          <w:b/>
        </w:rPr>
        <w:t>90</w:t>
      </w:r>
      <w:r w:rsidR="004E4D86">
        <w:rPr>
          <w:b/>
        </w:rPr>
        <w:t>6</w:t>
      </w:r>
      <w:r w:rsidR="00F67F58">
        <w:rPr>
          <w:b/>
        </w:rPr>
        <w:t>.</w:t>
      </w:r>
      <w:r w:rsidR="004E4D86">
        <w:rPr>
          <w:b/>
        </w:rPr>
        <w:t>4</w:t>
      </w:r>
      <w:r w:rsidRPr="009D0B36">
        <w:rPr>
          <w:b/>
        </w:rPr>
        <w:t>m</w:t>
      </w:r>
      <w:r w:rsidRPr="009D0B36">
        <w:t xml:space="preserve">. This represented an increase of </w:t>
      </w:r>
      <w:r w:rsidR="00F67F58">
        <w:t>1</w:t>
      </w:r>
      <w:r w:rsidR="004E4D86">
        <w:t>3</w:t>
      </w:r>
      <w:r w:rsidRPr="009D0B36">
        <w:t>% or $1</w:t>
      </w:r>
      <w:r w:rsidR="00F67F58">
        <w:t>0</w:t>
      </w:r>
      <w:r w:rsidR="004E4D86">
        <w:t>7.0</w:t>
      </w:r>
      <w:r w:rsidRPr="009D0B36">
        <w:t>m from 201</w:t>
      </w:r>
      <w:r w:rsidR="00510A92">
        <w:t>9</w:t>
      </w:r>
      <w:r w:rsidRPr="009D0B36">
        <w:t>–</w:t>
      </w:r>
      <w:r w:rsidR="00510A92">
        <w:t>20</w:t>
      </w:r>
      <w:r w:rsidRPr="009D0B36">
        <w:t>.</w:t>
      </w:r>
      <w:r w:rsidR="007452EC">
        <w:t xml:space="preserve"> </w:t>
      </w:r>
      <w:r w:rsidR="002F7BBE" w:rsidRPr="00FC6971">
        <w:t xml:space="preserve">This amount includes </w:t>
      </w:r>
      <w:r w:rsidR="002F7BBE" w:rsidRPr="00FC6971">
        <w:rPr>
          <w:b/>
          <w:bCs/>
        </w:rPr>
        <w:t>$8</w:t>
      </w:r>
      <w:r w:rsidR="00511BBA">
        <w:rPr>
          <w:b/>
          <w:bCs/>
        </w:rPr>
        <w:t>0.0</w:t>
      </w:r>
      <w:r w:rsidR="002F7BBE" w:rsidRPr="00FC6971">
        <w:rPr>
          <w:b/>
          <w:bCs/>
        </w:rPr>
        <w:t>m</w:t>
      </w:r>
      <w:r w:rsidR="002F7BBE" w:rsidRPr="00FC6971">
        <w:rPr>
          <w:sz w:val="18"/>
          <w:szCs w:val="18"/>
        </w:rPr>
        <w:t xml:space="preserve"> </w:t>
      </w:r>
      <w:r w:rsidR="002F7BBE" w:rsidRPr="00FC6971">
        <w:t xml:space="preserve">of targeted COVID support funding </w:t>
      </w:r>
      <w:r w:rsidR="005548CF" w:rsidRPr="00FC6971">
        <w:t xml:space="preserve">for cultural and creative organisations and infrastructure, businesses, individuals, support programs and initiatives. </w:t>
      </w:r>
      <w:r w:rsidR="002F7BBE" w:rsidRPr="00FC6971">
        <w:t xml:space="preserve"> </w:t>
      </w:r>
    </w:p>
    <w:p w14:paraId="6BBCE5C2" w14:textId="77777777" w:rsidR="00ED2720" w:rsidRDefault="0037598C" w:rsidP="00ED2720">
      <w:pPr>
        <w:pStyle w:val="Tablefigureheading"/>
      </w:pPr>
      <w:r>
        <w:t xml:space="preserve">Table 1. New South Wales Government cultural expenditure, </w:t>
      </w:r>
      <w:r w:rsidR="00ED2720">
        <w:t>2017–18 to 2020–21</w:t>
      </w:r>
      <w:r w:rsidR="00ED2720">
        <w:rPr>
          <w:rStyle w:val="FootnoteReference"/>
        </w:rPr>
        <w:footnoteReference w:id="1"/>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1—New South Wales Government cultural expenditure, 2017-18 to 2020-21."/>
        <w:tblDescription w:val="Table 1—New South Wales Government cultural expenditure, 2017-18 to 2020-21."/>
      </w:tblPr>
      <w:tblGrid>
        <w:gridCol w:w="1168"/>
        <w:gridCol w:w="1985"/>
        <w:gridCol w:w="1984"/>
      </w:tblGrid>
      <w:tr w:rsidR="0037598C" w14:paraId="2C713759" w14:textId="77777777" w:rsidTr="00BC6486">
        <w:trPr>
          <w:cantSplit/>
          <w:tblHeader/>
        </w:trPr>
        <w:tc>
          <w:tcPr>
            <w:tcW w:w="1168" w:type="dxa"/>
            <w:tcBorders>
              <w:top w:val="nil"/>
              <w:left w:val="nil"/>
              <w:bottom w:val="thickThinLargeGap" w:sz="24" w:space="0" w:color="auto"/>
              <w:right w:val="nil"/>
            </w:tcBorders>
            <w:shd w:val="clear" w:color="auto" w:fill="C3AFF7"/>
          </w:tcPr>
          <w:p w14:paraId="733DC0D0" w14:textId="6D050EAB" w:rsidR="0037598C" w:rsidRDefault="00510A92" w:rsidP="00BC6486">
            <w:pPr>
              <w:pStyle w:val="Tablerowcolumnheadingcentred"/>
            </w:pPr>
            <w:r>
              <w:t>2017–18</w:t>
            </w:r>
          </w:p>
        </w:tc>
        <w:tc>
          <w:tcPr>
            <w:tcW w:w="1985" w:type="dxa"/>
            <w:tcBorders>
              <w:top w:val="nil"/>
              <w:left w:val="nil"/>
              <w:bottom w:val="thickThinLargeGap" w:sz="24" w:space="0" w:color="auto"/>
              <w:right w:val="nil"/>
            </w:tcBorders>
            <w:shd w:val="clear" w:color="auto" w:fill="C3AFF7"/>
          </w:tcPr>
          <w:p w14:paraId="231AF189" w14:textId="748634EA" w:rsidR="0037598C" w:rsidRDefault="0037598C" w:rsidP="00BC6486">
            <w:pPr>
              <w:pStyle w:val="Tablerowcolumnheadingcentred"/>
            </w:pPr>
            <w:r>
              <w:t>201</w:t>
            </w:r>
            <w:r w:rsidR="00510A92">
              <w:t>9</w:t>
            </w:r>
            <w:r>
              <w:t>–</w:t>
            </w:r>
            <w:r w:rsidR="00510A92">
              <w:t>20</w:t>
            </w:r>
          </w:p>
        </w:tc>
        <w:tc>
          <w:tcPr>
            <w:tcW w:w="1984" w:type="dxa"/>
            <w:tcBorders>
              <w:top w:val="nil"/>
              <w:left w:val="nil"/>
              <w:bottom w:val="thickThinLargeGap" w:sz="24" w:space="0" w:color="auto"/>
              <w:right w:val="nil"/>
            </w:tcBorders>
            <w:shd w:val="clear" w:color="auto" w:fill="C3AFF7"/>
          </w:tcPr>
          <w:p w14:paraId="5BB0E5EA" w14:textId="12289410" w:rsidR="0037598C" w:rsidRDefault="0037598C" w:rsidP="00BC6486">
            <w:pPr>
              <w:pStyle w:val="Tablerowcolumnheadingcentred"/>
            </w:pPr>
            <w:r>
              <w:t>20</w:t>
            </w:r>
            <w:r w:rsidR="00510A92">
              <w:t>20</w:t>
            </w:r>
            <w:r>
              <w:t>–2</w:t>
            </w:r>
            <w:r w:rsidR="00510A92">
              <w:t>1</w:t>
            </w:r>
            <w:r w:rsidR="003B49BE">
              <w:rPr>
                <w:rStyle w:val="FootnoteReference"/>
              </w:rPr>
              <w:footnoteReference w:id="2"/>
            </w:r>
          </w:p>
        </w:tc>
      </w:tr>
      <w:tr w:rsidR="0037598C" w14:paraId="2B151A48" w14:textId="77777777" w:rsidTr="00BC6486">
        <w:trPr>
          <w:cantSplit/>
        </w:trPr>
        <w:tc>
          <w:tcPr>
            <w:tcW w:w="1168" w:type="dxa"/>
            <w:tcBorders>
              <w:top w:val="single" w:sz="4" w:space="0" w:color="auto"/>
              <w:left w:val="nil"/>
              <w:bottom w:val="single" w:sz="12" w:space="0" w:color="auto"/>
              <w:right w:val="nil"/>
            </w:tcBorders>
          </w:tcPr>
          <w:p w14:paraId="0E65160B" w14:textId="5EC1E095" w:rsidR="0037598C" w:rsidRPr="00303AC1" w:rsidRDefault="0037598C" w:rsidP="00BC6486">
            <w:pPr>
              <w:pStyle w:val="Tabletext"/>
            </w:pPr>
            <w:r w:rsidRPr="00303AC1">
              <w:t>$</w:t>
            </w:r>
            <w:r w:rsidR="00510A92">
              <w:t>627.0</w:t>
            </w:r>
            <w:r>
              <w:t>m</w:t>
            </w:r>
          </w:p>
        </w:tc>
        <w:tc>
          <w:tcPr>
            <w:tcW w:w="1985" w:type="dxa"/>
            <w:tcBorders>
              <w:top w:val="single" w:sz="4" w:space="0" w:color="auto"/>
              <w:left w:val="nil"/>
              <w:bottom w:val="single" w:sz="12" w:space="0" w:color="auto"/>
              <w:right w:val="nil"/>
            </w:tcBorders>
          </w:tcPr>
          <w:p w14:paraId="570B6D20" w14:textId="1B8E5032" w:rsidR="0037598C" w:rsidRPr="00303AC1" w:rsidRDefault="00510A92" w:rsidP="00BC6486">
            <w:pPr>
              <w:pStyle w:val="Tabletextcentred"/>
            </w:pPr>
            <w:r w:rsidRPr="00303AC1">
              <w:t>$</w:t>
            </w:r>
            <w:r>
              <w:t>799.4</w:t>
            </w:r>
            <w:r w:rsidRPr="00303AC1">
              <w:t>m ↑</w:t>
            </w:r>
            <w:r>
              <w:t>27</w:t>
            </w:r>
            <w:r w:rsidRPr="00303AC1">
              <w:t>%</w:t>
            </w:r>
          </w:p>
        </w:tc>
        <w:tc>
          <w:tcPr>
            <w:tcW w:w="1984" w:type="dxa"/>
            <w:tcBorders>
              <w:top w:val="single" w:sz="4" w:space="0" w:color="auto"/>
              <w:left w:val="nil"/>
              <w:bottom w:val="single" w:sz="12" w:space="0" w:color="auto"/>
              <w:right w:val="nil"/>
            </w:tcBorders>
          </w:tcPr>
          <w:p w14:paraId="6C664940" w14:textId="64DFBD12" w:rsidR="0037598C" w:rsidRPr="00303AC1" w:rsidRDefault="0037598C" w:rsidP="00BC6486">
            <w:pPr>
              <w:pStyle w:val="Tabletextcentred"/>
            </w:pPr>
            <w:r w:rsidRPr="00303AC1">
              <w:t>$</w:t>
            </w:r>
            <w:r w:rsidR="00F67F58">
              <w:t>90</w:t>
            </w:r>
            <w:r w:rsidR="004E4D86">
              <w:t>6</w:t>
            </w:r>
            <w:r w:rsidR="00F67F58">
              <w:t>.</w:t>
            </w:r>
            <w:r w:rsidR="004E4D86">
              <w:t>4</w:t>
            </w:r>
            <w:r w:rsidRPr="00303AC1">
              <w:t>m ↑</w:t>
            </w:r>
            <w:r w:rsidR="00F67F58">
              <w:t>1</w:t>
            </w:r>
            <w:r w:rsidR="004E4D86">
              <w:t>3</w:t>
            </w:r>
            <w:r w:rsidRPr="00303AC1">
              <w:t>%</w:t>
            </w:r>
          </w:p>
        </w:tc>
      </w:tr>
    </w:tbl>
    <w:p w14:paraId="639E03B6" w14:textId="3ED9E136" w:rsidR="0037598C" w:rsidRPr="009D0B36" w:rsidRDefault="0037598C" w:rsidP="0037598C">
      <w:pPr>
        <w:pStyle w:val="ListParagraph"/>
        <w:numPr>
          <w:ilvl w:val="0"/>
          <w:numId w:val="6"/>
        </w:numPr>
        <w:spacing w:before="240"/>
        <w:ind w:left="567" w:hanging="567"/>
      </w:pPr>
      <w:r w:rsidRPr="009D0B36">
        <w:t xml:space="preserve">Recurrent expenses accounted for </w:t>
      </w:r>
      <w:r w:rsidR="007452EC">
        <w:t>6</w:t>
      </w:r>
      <w:r w:rsidR="005D2B8A">
        <w:t>6</w:t>
      </w:r>
      <w:r w:rsidRPr="009D0B36">
        <w:t>% ($</w:t>
      </w:r>
      <w:r w:rsidR="0019743B">
        <w:t>60</w:t>
      </w:r>
      <w:r w:rsidR="005D2B8A">
        <w:t>2.7</w:t>
      </w:r>
      <w:r w:rsidRPr="009D0B36">
        <w:t>m) of funded cultural expenditure.</w:t>
      </w:r>
    </w:p>
    <w:p w14:paraId="400148DD" w14:textId="2637EC80" w:rsidR="0037598C" w:rsidRPr="009D0B36" w:rsidRDefault="0037598C" w:rsidP="0037598C">
      <w:pPr>
        <w:pStyle w:val="ListParagraph"/>
        <w:numPr>
          <w:ilvl w:val="0"/>
          <w:numId w:val="6"/>
        </w:numPr>
        <w:ind w:left="567" w:hanging="567"/>
      </w:pPr>
      <w:r w:rsidRPr="009D0B36">
        <w:t>Capital expenditure was $3</w:t>
      </w:r>
      <w:r w:rsidR="007452EC">
        <w:t>03.7</w:t>
      </w:r>
      <w:r w:rsidRPr="009D0B36">
        <w:t xml:space="preserve">m, and the largest two categories </w:t>
      </w:r>
      <w:r w:rsidR="007452EC" w:rsidRPr="009D0B36">
        <w:t>were</w:t>
      </w:r>
      <w:r w:rsidR="007452EC">
        <w:t xml:space="preserve"> </w:t>
      </w:r>
      <w:r w:rsidR="007452EC" w:rsidRPr="007452EC">
        <w:rPr>
          <w:i/>
        </w:rPr>
        <w:t>Art</w:t>
      </w:r>
      <w:r w:rsidR="007452EC" w:rsidRPr="009D0B36">
        <w:rPr>
          <w:i/>
        </w:rPr>
        <w:t xml:space="preserve"> museums </w:t>
      </w:r>
      <w:r w:rsidR="007452EC" w:rsidRPr="009D0B36">
        <w:t>($1</w:t>
      </w:r>
      <w:r w:rsidR="007452EC">
        <w:t>20.7</w:t>
      </w:r>
      <w:r w:rsidR="007452EC" w:rsidRPr="009D0B36">
        <w:t>m)</w:t>
      </w:r>
      <w:r w:rsidR="007452EC">
        <w:t xml:space="preserve"> and</w:t>
      </w:r>
      <w:r w:rsidRPr="009D0B36">
        <w:t xml:space="preserve"> </w:t>
      </w:r>
      <w:r w:rsidRPr="009D0B36">
        <w:rPr>
          <w:i/>
        </w:rPr>
        <w:t>Performing art</w:t>
      </w:r>
      <w:r>
        <w:rPr>
          <w:i/>
        </w:rPr>
        <w:t>s</w:t>
      </w:r>
      <w:r w:rsidRPr="009D0B36">
        <w:rPr>
          <w:i/>
        </w:rPr>
        <w:t xml:space="preserve"> venues</w:t>
      </w:r>
      <w:r w:rsidRPr="009D0B36">
        <w:t xml:space="preserve"> ($1</w:t>
      </w:r>
      <w:r w:rsidR="007452EC">
        <w:t>13.0</w:t>
      </w:r>
      <w:r w:rsidRPr="009D0B36">
        <w:t>m).</w:t>
      </w:r>
    </w:p>
    <w:p w14:paraId="571B236D" w14:textId="457E6EE2" w:rsidR="007452EC" w:rsidRPr="007365DB" w:rsidRDefault="007452EC" w:rsidP="007452EC">
      <w:pPr>
        <w:pStyle w:val="ListParagraph"/>
        <w:numPr>
          <w:ilvl w:val="0"/>
          <w:numId w:val="6"/>
        </w:numPr>
        <w:ind w:left="567" w:hanging="567"/>
      </w:pPr>
      <w:bookmarkStart w:id="1" w:name="_Toc524533023"/>
      <w:r w:rsidRPr="007365DB">
        <w:t xml:space="preserve">The estimate of per person funding was </w:t>
      </w:r>
      <w:r w:rsidRPr="00D466DA">
        <w:t>$11</w:t>
      </w:r>
      <w:r w:rsidR="0038498C">
        <w:t>0.97</w:t>
      </w:r>
      <w:r w:rsidRPr="00D466DA">
        <w:t>.</w:t>
      </w:r>
    </w:p>
    <w:p w14:paraId="39E3701B" w14:textId="5E6179E9" w:rsidR="0037598C" w:rsidRPr="009D0B36" w:rsidRDefault="0037598C" w:rsidP="0037598C">
      <w:r w:rsidRPr="009D0B36">
        <w:t xml:space="preserve">Funds </w:t>
      </w:r>
      <w:r w:rsidR="00A408B9">
        <w:t>for</w:t>
      </w:r>
      <w:r w:rsidR="00C75BD1">
        <w:t xml:space="preserve"> Total </w:t>
      </w:r>
      <w:r w:rsidRPr="009D0B36">
        <w:rPr>
          <w:i/>
        </w:rPr>
        <w:t>Heritage</w:t>
      </w:r>
      <w:r w:rsidRPr="009D0B36">
        <w:t xml:space="preserve"> activities</w:t>
      </w:r>
      <w:r w:rsidR="00C75BD1">
        <w:t xml:space="preserve"> (recurrent and capital)</w:t>
      </w:r>
      <w:r w:rsidRPr="009D0B36">
        <w:t xml:space="preserve"> rose </w:t>
      </w:r>
      <w:r w:rsidR="005D2B8A">
        <w:t>2</w:t>
      </w:r>
      <w:r w:rsidRPr="009D0B36">
        <w:t>% (</w:t>
      </w:r>
      <w:r w:rsidRPr="000A2047">
        <w:t>or $</w:t>
      </w:r>
      <w:r w:rsidR="0016767D">
        <w:t>6.9</w:t>
      </w:r>
      <w:r w:rsidRPr="000A2047">
        <w:t xml:space="preserve">m) to </w:t>
      </w:r>
      <w:r w:rsidRPr="009D0B36">
        <w:t>$</w:t>
      </w:r>
      <w:r w:rsidR="0016767D">
        <w:t>462.5</w:t>
      </w:r>
      <w:r w:rsidRPr="009D0B36">
        <w:t>m</w:t>
      </w:r>
      <w:r w:rsidR="005D46F2">
        <w:t>.</w:t>
      </w:r>
    </w:p>
    <w:p w14:paraId="655096D8" w14:textId="7B7AEB91" w:rsidR="0037598C" w:rsidRPr="009D0B36" w:rsidRDefault="0037598C" w:rsidP="0037598C">
      <w:r w:rsidRPr="009D0B36">
        <w:t xml:space="preserve">This </w:t>
      </w:r>
      <w:r w:rsidR="0016767D">
        <w:t>rise</w:t>
      </w:r>
      <w:r w:rsidRPr="009D0B36">
        <w:t xml:space="preserve"> was driven by </w:t>
      </w:r>
      <w:r w:rsidR="0016767D">
        <w:t xml:space="preserve">increased </w:t>
      </w:r>
      <w:r w:rsidRPr="009D0B36">
        <w:t xml:space="preserve">expenditure on the categories of </w:t>
      </w:r>
      <w:r w:rsidRPr="009D0B36">
        <w:rPr>
          <w:i/>
        </w:rPr>
        <w:t>Art museums</w:t>
      </w:r>
      <w:r w:rsidRPr="009D0B36">
        <w:t xml:space="preserve"> (↑$71.</w:t>
      </w:r>
      <w:r w:rsidR="0016767D">
        <w:t>7</w:t>
      </w:r>
      <w:r w:rsidRPr="009D0B36">
        <w:t>m</w:t>
      </w:r>
      <w:r w:rsidR="005D46F2">
        <w:t xml:space="preserve">) </w:t>
      </w:r>
      <w:r w:rsidRPr="009D0B36">
        <w:t>and</w:t>
      </w:r>
      <w:r w:rsidR="0016767D">
        <w:t xml:space="preserve"> </w:t>
      </w:r>
      <w:r w:rsidR="0016767D" w:rsidRPr="0016767D">
        <w:rPr>
          <w:i/>
          <w:iCs/>
        </w:rPr>
        <w:t>Libraries</w:t>
      </w:r>
      <w:r w:rsidRPr="009D0B36">
        <w:t xml:space="preserve"> (↑$</w:t>
      </w:r>
      <w:r w:rsidR="0016767D">
        <w:t>18.0</w:t>
      </w:r>
      <w:r w:rsidRPr="009D0B36">
        <w:t>m).</w:t>
      </w:r>
      <w:r w:rsidR="006D0A64">
        <w:t xml:space="preserve"> F</w:t>
      </w:r>
      <w:r w:rsidR="0016767D">
        <w:t xml:space="preserve">unds for </w:t>
      </w:r>
      <w:r w:rsidR="0016767D" w:rsidRPr="009D0B36">
        <w:rPr>
          <w:i/>
        </w:rPr>
        <w:t>Other museums and cultural heritage</w:t>
      </w:r>
      <w:r w:rsidR="0016767D">
        <w:rPr>
          <w:i/>
        </w:rPr>
        <w:t xml:space="preserve"> </w:t>
      </w:r>
      <w:r w:rsidR="0016767D" w:rsidRPr="0016767D">
        <w:rPr>
          <w:iCs/>
        </w:rPr>
        <w:t>dropped</w:t>
      </w:r>
      <w:r w:rsidR="0016767D">
        <w:rPr>
          <w:iCs/>
        </w:rPr>
        <w:t xml:space="preserve"> $78.8m, due to completion of capital works.</w:t>
      </w:r>
    </w:p>
    <w:p w14:paraId="5FB7D0E8" w14:textId="77818F51" w:rsidR="0037598C" w:rsidRPr="009D0B36" w:rsidRDefault="005D2B8A" w:rsidP="0037598C">
      <w:r>
        <w:t>O</w:t>
      </w:r>
      <w:r w:rsidR="0037598C" w:rsidRPr="009D0B36">
        <w:t xml:space="preserve">ver </w:t>
      </w:r>
      <w:r w:rsidR="00454FFD">
        <w:t>one-third</w:t>
      </w:r>
      <w:r w:rsidR="0037598C" w:rsidRPr="009D0B36">
        <w:t xml:space="preserve"> (</w:t>
      </w:r>
      <w:r w:rsidR="00454FFD">
        <w:t>38</w:t>
      </w:r>
      <w:r w:rsidR="0037598C" w:rsidRPr="009D0B36">
        <w:t xml:space="preserve">%) of </w:t>
      </w:r>
      <w:r w:rsidR="0037598C" w:rsidRPr="009D0B36">
        <w:rPr>
          <w:i/>
        </w:rPr>
        <w:t>Heritage</w:t>
      </w:r>
      <w:r w:rsidR="0037598C" w:rsidRPr="009D0B36">
        <w:t xml:space="preserve"> funds were spent on</w:t>
      </w:r>
      <w:r w:rsidR="00454FFD">
        <w:t xml:space="preserve"> </w:t>
      </w:r>
      <w:r w:rsidR="00454FFD" w:rsidRPr="009D0B36">
        <w:rPr>
          <w:i/>
        </w:rPr>
        <w:t xml:space="preserve">Art </w:t>
      </w:r>
      <w:r w:rsidR="00454FFD">
        <w:rPr>
          <w:i/>
        </w:rPr>
        <w:t>m</w:t>
      </w:r>
      <w:r w:rsidR="00454FFD" w:rsidRPr="009D0B36">
        <w:rPr>
          <w:i/>
        </w:rPr>
        <w:t>useums</w:t>
      </w:r>
      <w:r w:rsidR="0037598C" w:rsidRPr="009D0B36">
        <w:t xml:space="preserve"> ($</w:t>
      </w:r>
      <w:r w:rsidR="00454FFD">
        <w:t>177.0</w:t>
      </w:r>
      <w:r w:rsidR="0037598C" w:rsidRPr="009D0B36">
        <w:t>m</w:t>
      </w:r>
      <w:r w:rsidR="000F53ED">
        <w:t>), the majority</w:t>
      </w:r>
      <w:r>
        <w:t xml:space="preserve"> (68% or $120.7m)</w:t>
      </w:r>
      <w:r w:rsidR="000F53ED">
        <w:t xml:space="preserve"> being capital expenditure</w:t>
      </w:r>
      <w:r w:rsidR="000F53ED">
        <w:rPr>
          <w:i/>
        </w:rPr>
        <w:t xml:space="preserve">. </w:t>
      </w:r>
      <w:r w:rsidR="000F53ED">
        <w:t>A</w:t>
      </w:r>
      <w:r w:rsidR="00A408B9">
        <w:t>lso</w:t>
      </w:r>
      <w:r w:rsidR="00062BC4">
        <w:t xml:space="preserve">, </w:t>
      </w:r>
      <w:r w:rsidR="00454FFD">
        <w:t>34</w:t>
      </w:r>
      <w:r w:rsidR="0037598C" w:rsidRPr="009D0B36">
        <w:t xml:space="preserve">% </w:t>
      </w:r>
      <w:r w:rsidR="000F53ED">
        <w:t xml:space="preserve">of funds were </w:t>
      </w:r>
      <w:r w:rsidR="0037598C" w:rsidRPr="009D0B36">
        <w:t>spent on</w:t>
      </w:r>
      <w:r w:rsidR="00454FFD">
        <w:t xml:space="preserve"> </w:t>
      </w:r>
      <w:r w:rsidR="00454FFD" w:rsidRPr="009D0B36">
        <w:rPr>
          <w:i/>
        </w:rPr>
        <w:t>Other museums and cultural heritage</w:t>
      </w:r>
      <w:r w:rsidR="0037598C" w:rsidRPr="009D0B36">
        <w:t xml:space="preserve"> ($1</w:t>
      </w:r>
      <w:r w:rsidR="00454FFD">
        <w:t>57.4</w:t>
      </w:r>
      <w:r w:rsidR="0037598C" w:rsidRPr="009D0B36">
        <w:t>m).</w:t>
      </w:r>
      <w:r w:rsidR="00454FFD" w:rsidRPr="00454FFD">
        <w:rPr>
          <w:i/>
        </w:rPr>
        <w:t xml:space="preserve"> </w:t>
      </w:r>
    </w:p>
    <w:p w14:paraId="29D63876" w14:textId="77777777" w:rsidR="0037598C" w:rsidRDefault="0037598C" w:rsidP="0037598C">
      <w:pPr>
        <w:pStyle w:val="Tablefigureheading"/>
      </w:pPr>
      <w:r w:rsidRPr="00303AC1">
        <w:t xml:space="preserve">Figure 1. </w:t>
      </w:r>
      <w:r>
        <w:t>New South Wales</w:t>
      </w:r>
      <w:r w:rsidRPr="00303AC1">
        <w:t xml:space="preserve"> Government heritage expenditure</w:t>
      </w:r>
      <w:bookmarkEnd w:id="1"/>
    </w:p>
    <w:p w14:paraId="1A40DB17" w14:textId="4563D192" w:rsidR="0037598C" w:rsidRPr="00DC782B" w:rsidRDefault="008C051D" w:rsidP="0037598C">
      <w:pPr>
        <w:rPr>
          <w:lang w:eastAsia="en-US"/>
        </w:rPr>
      </w:pPr>
      <w:r>
        <w:rPr>
          <w:noProof/>
          <w:lang w:eastAsia="en-US"/>
        </w:rPr>
        <w:drawing>
          <wp:inline distT="0" distB="0" distL="0" distR="0" wp14:anchorId="39FA39AA" wp14:editId="264B4976">
            <wp:extent cx="3523615" cy="2036445"/>
            <wp:effectExtent l="0" t="0" r="635" b="1905"/>
            <wp:docPr id="4" name="Picture 4" descr="Figure 1. New South Wales Government heritage expenditure.&#10;A column graph compares expenditure across the heritage categories of Art museums, Other museums and cultural heritage, Libraries and Archives between the financial years of 2017-18, 2019-20, and 2020-21 for New South Wales Government.&#10;2017-18: Art museums $33.8m, Other museums &amp; cultural heritage $212.1m, Libraries $88.4m, Archives $9.0m.&#10;2019-20: Art museums $105.3m, Other museums &amp; cultural heritage $236.2m, Libraries $95.9m, Archives $18.1m.&#10;2020-21: Art museums $177.0m, Other museums &amp; cultural heritage $157.4m, Libraries $113.9m, Archives $14.2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3615" cy="2036445"/>
                    </a:xfrm>
                    <a:prstGeom prst="rect">
                      <a:avLst/>
                    </a:prstGeom>
                    <a:noFill/>
                  </pic:spPr>
                </pic:pic>
              </a:graphicData>
            </a:graphic>
          </wp:inline>
        </w:drawing>
      </w:r>
    </w:p>
    <w:p w14:paraId="70594BAC" w14:textId="3D8AF01D" w:rsidR="0056083C" w:rsidRDefault="0037598C" w:rsidP="00C319DE">
      <w:r w:rsidRPr="009D0B36">
        <w:t xml:space="preserve">Funds for </w:t>
      </w:r>
      <w:r w:rsidR="00A408B9">
        <w:t xml:space="preserve">Total </w:t>
      </w:r>
      <w:r w:rsidRPr="009D0B36">
        <w:rPr>
          <w:i/>
        </w:rPr>
        <w:t>Arts</w:t>
      </w:r>
      <w:r w:rsidRPr="009D0B36">
        <w:t xml:space="preserve"> activities</w:t>
      </w:r>
      <w:r w:rsidR="00A408B9">
        <w:t xml:space="preserve"> (recurrent and capital)</w:t>
      </w:r>
      <w:r w:rsidRPr="009D0B36">
        <w:t xml:space="preserve"> rose </w:t>
      </w:r>
      <w:r w:rsidR="00E12641">
        <w:t>29</w:t>
      </w:r>
      <w:r w:rsidRPr="009D0B36">
        <w:t>% (or $</w:t>
      </w:r>
      <w:r w:rsidR="00830A5B">
        <w:t>100.0</w:t>
      </w:r>
      <w:r w:rsidRPr="009D0B36">
        <w:t>m) to $</w:t>
      </w:r>
      <w:r w:rsidR="00E12641">
        <w:t>44</w:t>
      </w:r>
      <w:r w:rsidR="00830A5B">
        <w:t>3.9</w:t>
      </w:r>
      <w:r w:rsidRPr="009D0B36">
        <w:t>m</w:t>
      </w:r>
      <w:r w:rsidR="005D46F2">
        <w:t>.</w:t>
      </w:r>
    </w:p>
    <w:p w14:paraId="6314D0E6" w14:textId="5B8B3D7C" w:rsidR="00C319DE" w:rsidRPr="002F7BBE" w:rsidRDefault="0037598C" w:rsidP="00C319DE">
      <w:pPr>
        <w:rPr>
          <w:i/>
        </w:rPr>
      </w:pPr>
      <w:r w:rsidRPr="009D0B36">
        <w:lastRenderedPageBreak/>
        <w:t>Th</w:t>
      </w:r>
      <w:r w:rsidR="006A5C88">
        <w:t>e</w:t>
      </w:r>
      <w:r w:rsidRPr="009D0B36">
        <w:t xml:space="preserve"> main contributors to this </w:t>
      </w:r>
      <w:r w:rsidR="00062BC4">
        <w:t>increase</w:t>
      </w:r>
      <w:r w:rsidRPr="009D0B36">
        <w:t xml:space="preserve"> were</w:t>
      </w:r>
      <w:r w:rsidR="008A17E4" w:rsidRPr="008A17E4">
        <w:rPr>
          <w:i/>
        </w:rPr>
        <w:t xml:space="preserve"> </w:t>
      </w:r>
      <w:r w:rsidR="008A17E4" w:rsidRPr="009D0B36">
        <w:rPr>
          <w:i/>
        </w:rPr>
        <w:t>Arts education</w:t>
      </w:r>
      <w:r w:rsidR="008A17E4" w:rsidRPr="009D0B36">
        <w:t xml:space="preserve"> ↑$</w:t>
      </w:r>
      <w:r w:rsidR="008A17E4">
        <w:t>39.4</w:t>
      </w:r>
      <w:r w:rsidR="008A17E4" w:rsidRPr="009D0B36">
        <w:t>m</w:t>
      </w:r>
      <w:r w:rsidR="008A17E4">
        <w:t>,</w:t>
      </w:r>
      <w:r w:rsidRPr="009D0B36">
        <w:t xml:space="preserve"> </w:t>
      </w:r>
      <w:r w:rsidR="008A17E4" w:rsidRPr="00C96BEE">
        <w:rPr>
          <w:i/>
        </w:rPr>
        <w:t xml:space="preserve">Performing arts venues </w:t>
      </w:r>
      <w:r w:rsidR="008A17E4" w:rsidRPr="009D0B36">
        <w:t>↑$</w:t>
      </w:r>
      <w:r w:rsidR="008A17E4">
        <w:t>37.3</w:t>
      </w:r>
      <w:r w:rsidR="008A17E4" w:rsidRPr="009D0B36">
        <w:t>m</w:t>
      </w:r>
      <w:r w:rsidR="006A5C88">
        <w:rPr>
          <w:i/>
        </w:rPr>
        <w:t>,</w:t>
      </w:r>
      <w:r w:rsidR="008A17E4" w:rsidRPr="008A17E4">
        <w:rPr>
          <w:iCs/>
        </w:rPr>
        <w:t xml:space="preserve"> </w:t>
      </w:r>
      <w:r w:rsidRPr="009D0B36">
        <w:rPr>
          <w:i/>
        </w:rPr>
        <w:t>Film and video production and distribution</w:t>
      </w:r>
      <w:r w:rsidRPr="009D0B36">
        <w:t xml:space="preserve"> ↑$1</w:t>
      </w:r>
      <w:r w:rsidR="00830A5B">
        <w:t>7.9</w:t>
      </w:r>
      <w:r w:rsidRPr="009D0B36">
        <w:t>m</w:t>
      </w:r>
      <w:r w:rsidR="006A5C88">
        <w:t>,</w:t>
      </w:r>
      <w:r w:rsidR="00E245EA">
        <w:t xml:space="preserve"> and</w:t>
      </w:r>
      <w:r w:rsidR="006A5C88">
        <w:t xml:space="preserve"> </w:t>
      </w:r>
      <w:r w:rsidR="006A5C88" w:rsidRPr="006A5C88">
        <w:rPr>
          <w:i/>
          <w:iCs/>
        </w:rPr>
        <w:t>Theatre</w:t>
      </w:r>
      <w:r w:rsidR="006A5C88">
        <w:t xml:space="preserve"> </w:t>
      </w:r>
      <w:r w:rsidR="006A5C88" w:rsidRPr="009D0B36">
        <w:t>↑$</w:t>
      </w:r>
      <w:r w:rsidR="006A5C88">
        <w:t>9.3m</w:t>
      </w:r>
      <w:r w:rsidR="00E245EA">
        <w:t>.</w:t>
      </w:r>
      <w:r w:rsidR="00062BC4">
        <w:t xml:space="preserve"> E</w:t>
      </w:r>
      <w:r w:rsidR="00C319DE">
        <w:t xml:space="preserve">xpenditure on the activity of </w:t>
      </w:r>
      <w:r w:rsidR="00C319DE" w:rsidRPr="008561B1">
        <w:rPr>
          <w:i/>
          <w:iCs/>
        </w:rPr>
        <w:t>Music</w:t>
      </w:r>
      <w:r w:rsidR="00C319DE">
        <w:t xml:space="preserve"> dropped</w:t>
      </w:r>
      <w:r w:rsidR="00C319DE">
        <w:rPr>
          <w:i/>
        </w:rPr>
        <w:t xml:space="preserve"> </w:t>
      </w:r>
      <w:r w:rsidR="00C319DE">
        <w:rPr>
          <w:iCs/>
        </w:rPr>
        <w:t>$9.3m.</w:t>
      </w:r>
    </w:p>
    <w:p w14:paraId="192E3DE5" w14:textId="77777777" w:rsidR="00ED2720" w:rsidRDefault="00ED2720" w:rsidP="00ED2720">
      <w:pPr>
        <w:pStyle w:val="Tablefigureheading"/>
      </w:pPr>
      <w:bookmarkStart w:id="2" w:name="_Toc524533024"/>
      <w:r w:rsidRPr="00303AC1">
        <w:t xml:space="preserve">Figure 2. </w:t>
      </w:r>
      <w:r>
        <w:t>New South Wales</w:t>
      </w:r>
      <w:r w:rsidRPr="00303AC1">
        <w:t xml:space="preserve"> Government arts expenditure, by selected categories</w:t>
      </w:r>
      <w:bookmarkEnd w:id="2"/>
    </w:p>
    <w:p w14:paraId="1E094400" w14:textId="10B31219" w:rsidR="00ED2720" w:rsidRDefault="0044270D" w:rsidP="00ED2720">
      <w:pPr>
        <w:rPr>
          <w:noProof/>
          <w:lang w:eastAsia="en-AU"/>
        </w:rPr>
      </w:pPr>
      <w:r>
        <w:rPr>
          <w:noProof/>
          <w:lang w:eastAsia="en-AU"/>
        </w:rPr>
        <w:drawing>
          <wp:inline distT="0" distB="0" distL="0" distR="0" wp14:anchorId="6C7336A1" wp14:editId="4594B650">
            <wp:extent cx="4615180" cy="2030095"/>
            <wp:effectExtent l="0" t="0" r="0" b="8255"/>
            <wp:docPr id="8" name="Picture 8" descr="Figure 2. New South Wales Government arts expenditure, by selected categories.&#10;A column graph compares expenditure across selected arts categories of Music, Theatre, Performing arts venues, Visual arts and crafts, Film and video production and distribution, Arts education and Arts administration between the financial years of 2017-18, 2019-20, and 2020-21 for New South Wales Government.&#10;2017-18: Music $16.3m, Theatre $7.2m, Performing arts venues $144.3m, Visual arts &amp; crafts $17.5m, Film &amp; video production &amp; distribution $14.7m, Arts education $8.7m, Arts administration $26.2m.&#10;2019-20: Music $29.8m, Theatre $6.6m, Performing arts venues $153.5m, Visual arts &amp; crafts $16.9m, Film &amp; video production &amp; distribution $31.6m, Arts education $22.9m, Arts administration $43.5m.&#10;2020-21: Music $20.5m, Theatre $15.9m, Performing arts venues $190.8m, Visual arts &amp; crafts $21.5m, Film &amp; video production &amp; distribution $49.5m, Arts education $62.3m, Arts administration $24.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5180" cy="2030095"/>
                    </a:xfrm>
                    <a:prstGeom prst="rect">
                      <a:avLst/>
                    </a:prstGeom>
                    <a:noFill/>
                  </pic:spPr>
                </pic:pic>
              </a:graphicData>
            </a:graphic>
          </wp:inline>
        </w:drawing>
      </w:r>
    </w:p>
    <w:p w14:paraId="64826440" w14:textId="0653AAE6" w:rsidR="00ED2720" w:rsidRPr="00C96BEE" w:rsidRDefault="00C319DE" w:rsidP="00ED2720">
      <w:pPr>
        <w:rPr>
          <w:lang w:eastAsia="en-US"/>
        </w:rPr>
      </w:pPr>
      <w:r>
        <w:t>Over one-third</w:t>
      </w:r>
      <w:r w:rsidR="00ED2720">
        <w:t xml:space="preserve"> (4</w:t>
      </w:r>
      <w:r w:rsidR="00467179">
        <w:t>3</w:t>
      </w:r>
      <w:r w:rsidR="00ED2720">
        <w:t>%)</w:t>
      </w:r>
      <w:r w:rsidR="00ED2720" w:rsidRPr="00C96BEE">
        <w:rPr>
          <w:i/>
        </w:rPr>
        <w:t xml:space="preserve"> </w:t>
      </w:r>
      <w:r w:rsidR="00ED2720" w:rsidRPr="00C96BEE">
        <w:t xml:space="preserve">of all funded expenditure by the New South Wales Government on </w:t>
      </w:r>
      <w:r w:rsidR="00ED2720" w:rsidRPr="00C96BEE">
        <w:rPr>
          <w:i/>
        </w:rPr>
        <w:t>Arts</w:t>
      </w:r>
      <w:r w:rsidR="00ED2720" w:rsidRPr="00C96BEE">
        <w:t xml:space="preserve"> activities was spent on </w:t>
      </w:r>
      <w:r w:rsidR="00ED2720" w:rsidRPr="00C96BEE">
        <w:rPr>
          <w:i/>
        </w:rPr>
        <w:t xml:space="preserve">Performing arts venues </w:t>
      </w:r>
      <w:r w:rsidR="00ED2720" w:rsidRPr="00C96BEE">
        <w:t>($1</w:t>
      </w:r>
      <w:r w:rsidR="00467179">
        <w:t>90.8</w:t>
      </w:r>
      <w:r w:rsidR="00ED2720" w:rsidRPr="00C96BEE">
        <w:t>m), the majority</w:t>
      </w:r>
      <w:r w:rsidR="00467179">
        <w:t xml:space="preserve"> (59%</w:t>
      </w:r>
      <w:r w:rsidR="00166A25">
        <w:t xml:space="preserve"> or </w:t>
      </w:r>
      <w:r w:rsidR="00166A25" w:rsidRPr="00C96BEE">
        <w:t>$1</w:t>
      </w:r>
      <w:r w:rsidR="00166A25">
        <w:t>13.0</w:t>
      </w:r>
      <w:r w:rsidR="00166A25" w:rsidRPr="00C96BEE">
        <w:t>m</w:t>
      </w:r>
      <w:r w:rsidR="00467179">
        <w:t>)</w:t>
      </w:r>
      <w:r w:rsidR="00ED2720" w:rsidRPr="00C96BEE">
        <w:t xml:space="preserve"> </w:t>
      </w:r>
      <w:r w:rsidR="00ED2720">
        <w:t xml:space="preserve">being </w:t>
      </w:r>
      <w:r w:rsidR="00ED2720" w:rsidRPr="00C96BEE">
        <w:t xml:space="preserve">capital </w:t>
      </w:r>
      <w:r w:rsidR="00ED2720">
        <w:t>expenditure</w:t>
      </w:r>
      <w:r w:rsidR="00ED2720" w:rsidRPr="00C96BEE">
        <w:t>.</w:t>
      </w:r>
    </w:p>
    <w:p w14:paraId="794CEA8D" w14:textId="77777777" w:rsidR="00ED2720" w:rsidRPr="00C96BEE" w:rsidRDefault="00ED2720" w:rsidP="00CB31FA">
      <w:pPr>
        <w:spacing w:after="0"/>
      </w:pPr>
      <w:r w:rsidRPr="00C96BEE">
        <w:t xml:space="preserve">Other main categories of </w:t>
      </w:r>
      <w:r w:rsidRPr="00C96BEE">
        <w:rPr>
          <w:i/>
        </w:rPr>
        <w:t>Arts</w:t>
      </w:r>
      <w:r w:rsidRPr="00C96BEE">
        <w:t xml:space="preserve"> activities funding were:</w:t>
      </w:r>
    </w:p>
    <w:p w14:paraId="264D5C4E" w14:textId="1709BE73" w:rsidR="00CB31FA" w:rsidRPr="00C96BEE" w:rsidRDefault="00CB31FA" w:rsidP="00CB31FA">
      <w:pPr>
        <w:pStyle w:val="ListParagraph"/>
        <w:numPr>
          <w:ilvl w:val="0"/>
          <w:numId w:val="9"/>
        </w:numPr>
        <w:ind w:left="567" w:hanging="567"/>
      </w:pPr>
      <w:r w:rsidRPr="00C96BEE">
        <w:rPr>
          <w:i/>
        </w:rPr>
        <w:t>Arts education</w:t>
      </w:r>
      <w:r w:rsidRPr="00C96BEE">
        <w:t>—$</w:t>
      </w:r>
      <w:r>
        <w:t>62.3</w:t>
      </w:r>
      <w:r w:rsidRPr="00C96BEE">
        <w:t>m</w:t>
      </w:r>
    </w:p>
    <w:p w14:paraId="16CF145E" w14:textId="670D03F5" w:rsidR="00ED2720" w:rsidRDefault="00ED2720" w:rsidP="00ED2720">
      <w:pPr>
        <w:pStyle w:val="ListParagraph"/>
        <w:numPr>
          <w:ilvl w:val="0"/>
          <w:numId w:val="9"/>
        </w:numPr>
        <w:ind w:left="567" w:hanging="567"/>
      </w:pPr>
      <w:r w:rsidRPr="00C96BEE">
        <w:rPr>
          <w:i/>
        </w:rPr>
        <w:t>Film and video production and distribution</w:t>
      </w:r>
      <w:r w:rsidRPr="00C96BEE">
        <w:t>—$</w:t>
      </w:r>
      <w:r w:rsidR="00CB31FA">
        <w:t>49.</w:t>
      </w:r>
      <w:r w:rsidR="00264951">
        <w:t>5</w:t>
      </w:r>
      <w:r w:rsidRPr="00C96BEE">
        <w:t>m</w:t>
      </w:r>
    </w:p>
    <w:p w14:paraId="68004BD9" w14:textId="19C5DD1D" w:rsidR="00166A25" w:rsidRPr="00166A25" w:rsidRDefault="006A5C88" w:rsidP="006A5C88">
      <w:pPr>
        <w:pStyle w:val="ListParagraph"/>
        <w:numPr>
          <w:ilvl w:val="0"/>
          <w:numId w:val="9"/>
        </w:numPr>
        <w:ind w:left="567" w:hanging="567"/>
      </w:pPr>
      <w:r>
        <w:rPr>
          <w:i/>
        </w:rPr>
        <w:t>Visual arts and crafts</w:t>
      </w:r>
      <w:r w:rsidRPr="00C96BEE">
        <w:t>—$</w:t>
      </w:r>
      <w:r>
        <w:t>21.</w:t>
      </w:r>
      <w:r w:rsidR="00687CAB">
        <w:t>5</w:t>
      </w:r>
      <w:r w:rsidRPr="00C96BEE">
        <w:t>m</w:t>
      </w:r>
    </w:p>
    <w:p w14:paraId="77E9894C" w14:textId="76E7BCF3" w:rsidR="00166A25" w:rsidRPr="00C96BEE" w:rsidRDefault="006A5C88" w:rsidP="006A5C88">
      <w:pPr>
        <w:pStyle w:val="ListParagraph"/>
        <w:numPr>
          <w:ilvl w:val="0"/>
          <w:numId w:val="9"/>
        </w:numPr>
        <w:ind w:left="567" w:hanging="567"/>
      </w:pPr>
      <w:r>
        <w:rPr>
          <w:i/>
        </w:rPr>
        <w:t>Music</w:t>
      </w:r>
      <w:r w:rsidRPr="00C96BEE">
        <w:t>—$</w:t>
      </w:r>
      <w:r>
        <w:t>20.5</w:t>
      </w:r>
      <w:r w:rsidRPr="00C96BEE">
        <w:t>m</w:t>
      </w:r>
      <w:r>
        <w:t>.</w:t>
      </w:r>
    </w:p>
    <w:p w14:paraId="45209CEC" w14:textId="258E8316" w:rsidR="00ED2720" w:rsidRPr="00C96BEE" w:rsidRDefault="00062BC4" w:rsidP="00ED2720">
      <w:r>
        <w:t>Total r</w:t>
      </w:r>
      <w:r w:rsidR="00ED2720" w:rsidRPr="00C96BEE">
        <w:t xml:space="preserve">ecurrent expenditure increased </w:t>
      </w:r>
      <w:r w:rsidR="00775C09">
        <w:t>35</w:t>
      </w:r>
      <w:r w:rsidR="00ED2720" w:rsidRPr="000A2047">
        <w:t>% (or $</w:t>
      </w:r>
      <w:r w:rsidR="00775C09">
        <w:t>155.1</w:t>
      </w:r>
      <w:r w:rsidR="00ED2720" w:rsidRPr="000A2047">
        <w:t>m) to $</w:t>
      </w:r>
      <w:r w:rsidR="00775C09">
        <w:t>602.7</w:t>
      </w:r>
      <w:r w:rsidR="00ED2720" w:rsidRPr="00C96BEE">
        <w:t>m</w:t>
      </w:r>
      <w:r w:rsidR="005B794E">
        <w:t>.</w:t>
      </w:r>
    </w:p>
    <w:p w14:paraId="0F30F376" w14:textId="5C09664F" w:rsidR="00ED2720" w:rsidRDefault="00ED2720" w:rsidP="00ED2720">
      <w:pPr>
        <w:pStyle w:val="Tablefigureheading"/>
      </w:pPr>
      <w:r>
        <w:t>Table 2. New South Wales Government recurrent cultural expenditure, 201</w:t>
      </w:r>
      <w:r w:rsidR="00775C09">
        <w:t>7</w:t>
      </w:r>
      <w:r>
        <w:t>–1</w:t>
      </w:r>
      <w:r w:rsidR="00775C09">
        <w:t>8</w:t>
      </w:r>
      <w:r>
        <w:t xml:space="preserve"> to 20</w:t>
      </w:r>
      <w:r w:rsidR="00775C09">
        <w:t>20</w:t>
      </w:r>
      <w:r>
        <w:t>–2</w:t>
      </w:r>
      <w:r w:rsidR="00775C09">
        <w:t>1</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able 2— New South Wales Government recurrent cultural expenditure, 2017-18 to 2020-21."/>
        <w:tblDescription w:val="Table 2— New South Wales Government recurrent cultural expenditure, 2015–16 to 2017–18."/>
      </w:tblPr>
      <w:tblGrid>
        <w:gridCol w:w="1276"/>
        <w:gridCol w:w="1985"/>
        <w:gridCol w:w="1984"/>
      </w:tblGrid>
      <w:tr w:rsidR="00433D55" w14:paraId="33E098F0" w14:textId="77777777" w:rsidTr="00BC6486">
        <w:trPr>
          <w:cantSplit/>
          <w:tblHeader/>
        </w:trPr>
        <w:tc>
          <w:tcPr>
            <w:tcW w:w="1276" w:type="dxa"/>
            <w:tcBorders>
              <w:top w:val="nil"/>
              <w:left w:val="nil"/>
              <w:bottom w:val="thickThinLargeGap" w:sz="24" w:space="0" w:color="auto"/>
              <w:right w:val="nil"/>
            </w:tcBorders>
            <w:shd w:val="clear" w:color="auto" w:fill="C3AFF7"/>
          </w:tcPr>
          <w:p w14:paraId="63F8B4A8" w14:textId="0F1304BC" w:rsidR="00433D55" w:rsidRDefault="00433D55" w:rsidP="00433D55">
            <w:pPr>
              <w:pStyle w:val="Tablerowcolumnheadingcentred"/>
            </w:pPr>
            <w:r>
              <w:t>2017–18</w:t>
            </w:r>
          </w:p>
        </w:tc>
        <w:tc>
          <w:tcPr>
            <w:tcW w:w="1985" w:type="dxa"/>
            <w:tcBorders>
              <w:top w:val="nil"/>
              <w:left w:val="nil"/>
              <w:bottom w:val="thickThinLargeGap" w:sz="24" w:space="0" w:color="auto"/>
              <w:right w:val="nil"/>
            </w:tcBorders>
            <w:shd w:val="clear" w:color="auto" w:fill="C3AFF7"/>
          </w:tcPr>
          <w:p w14:paraId="5737731C" w14:textId="67DFAF01" w:rsidR="00433D55" w:rsidRDefault="00433D55" w:rsidP="00433D55">
            <w:pPr>
              <w:pStyle w:val="Tablerowcolumnheadingcentred"/>
            </w:pPr>
            <w:r>
              <w:t>2019–20</w:t>
            </w:r>
          </w:p>
        </w:tc>
        <w:tc>
          <w:tcPr>
            <w:tcW w:w="1984" w:type="dxa"/>
            <w:tcBorders>
              <w:top w:val="nil"/>
              <w:left w:val="nil"/>
              <w:bottom w:val="thickThinLargeGap" w:sz="24" w:space="0" w:color="auto"/>
              <w:right w:val="nil"/>
            </w:tcBorders>
            <w:shd w:val="clear" w:color="auto" w:fill="C3AFF7"/>
          </w:tcPr>
          <w:p w14:paraId="0547F076" w14:textId="53E9FBDB" w:rsidR="00433D55" w:rsidRDefault="00433D55" w:rsidP="00433D55">
            <w:pPr>
              <w:pStyle w:val="Tablerowcolumnheadingcentred"/>
            </w:pPr>
            <w:r>
              <w:t>2020–21</w:t>
            </w:r>
            <w:r w:rsidR="00062BC4">
              <w:rPr>
                <w:rStyle w:val="FootnoteReference"/>
              </w:rPr>
              <w:footnoteReference w:id="3"/>
            </w:r>
          </w:p>
        </w:tc>
      </w:tr>
      <w:tr w:rsidR="00ED2720" w14:paraId="53D73903" w14:textId="77777777" w:rsidTr="00BC6486">
        <w:trPr>
          <w:cantSplit/>
        </w:trPr>
        <w:tc>
          <w:tcPr>
            <w:tcW w:w="1276" w:type="dxa"/>
            <w:tcBorders>
              <w:top w:val="single" w:sz="4" w:space="0" w:color="auto"/>
              <w:left w:val="nil"/>
              <w:bottom w:val="single" w:sz="12" w:space="0" w:color="auto"/>
              <w:right w:val="nil"/>
            </w:tcBorders>
          </w:tcPr>
          <w:p w14:paraId="4A580042" w14:textId="3DF10F9F" w:rsidR="00ED2720" w:rsidRPr="00303AC1" w:rsidRDefault="00ED2720" w:rsidP="00BC6486">
            <w:pPr>
              <w:pStyle w:val="Tabletext"/>
            </w:pPr>
            <w:r w:rsidRPr="00303AC1">
              <w:t>$</w:t>
            </w:r>
            <w:r w:rsidR="00433D55">
              <w:t>384.6</w:t>
            </w:r>
            <w:r w:rsidR="00433D55" w:rsidRPr="00303AC1">
              <w:t>m</w:t>
            </w:r>
          </w:p>
        </w:tc>
        <w:tc>
          <w:tcPr>
            <w:tcW w:w="1985" w:type="dxa"/>
            <w:tcBorders>
              <w:top w:val="single" w:sz="4" w:space="0" w:color="auto"/>
              <w:left w:val="nil"/>
              <w:bottom w:val="single" w:sz="12" w:space="0" w:color="auto"/>
              <w:right w:val="nil"/>
            </w:tcBorders>
          </w:tcPr>
          <w:p w14:paraId="2D0ED259" w14:textId="70A0CA1B" w:rsidR="00ED2720" w:rsidRPr="00303AC1" w:rsidRDefault="00433D55" w:rsidP="00BC6486">
            <w:pPr>
              <w:pStyle w:val="Tabletextcentred"/>
            </w:pPr>
            <w:r w:rsidRPr="00303AC1">
              <w:t>$</w:t>
            </w:r>
            <w:r>
              <w:t>447.6</w:t>
            </w:r>
            <w:r w:rsidRPr="00303AC1">
              <w:t xml:space="preserve">m </w:t>
            </w:r>
            <w:r w:rsidRPr="00A2033A">
              <w:t>↑</w:t>
            </w:r>
            <w:r>
              <w:t>16</w:t>
            </w:r>
            <w:r w:rsidRPr="00303AC1">
              <w:t>%</w:t>
            </w:r>
          </w:p>
        </w:tc>
        <w:tc>
          <w:tcPr>
            <w:tcW w:w="1984" w:type="dxa"/>
            <w:tcBorders>
              <w:top w:val="single" w:sz="4" w:space="0" w:color="auto"/>
              <w:left w:val="nil"/>
              <w:bottom w:val="single" w:sz="12" w:space="0" w:color="auto"/>
              <w:right w:val="nil"/>
            </w:tcBorders>
          </w:tcPr>
          <w:p w14:paraId="2CA8692A" w14:textId="3BE45E64" w:rsidR="00ED2720" w:rsidRPr="00303AC1" w:rsidRDefault="00ED2720" w:rsidP="00BC6486">
            <w:pPr>
              <w:pStyle w:val="Tabletextcentred"/>
            </w:pPr>
            <w:r w:rsidRPr="00303AC1">
              <w:t>$</w:t>
            </w:r>
            <w:r w:rsidR="00775C09">
              <w:t>602.7</w:t>
            </w:r>
            <w:r w:rsidRPr="00303AC1">
              <w:t xml:space="preserve">m </w:t>
            </w:r>
            <w:r w:rsidRPr="00A2033A">
              <w:t>↑</w:t>
            </w:r>
            <w:r w:rsidR="00775C09">
              <w:t>35</w:t>
            </w:r>
            <w:r w:rsidRPr="00303AC1">
              <w:t>%</w:t>
            </w:r>
          </w:p>
        </w:tc>
      </w:tr>
    </w:tbl>
    <w:p w14:paraId="02B3103F" w14:textId="2552132E" w:rsidR="00ED2720" w:rsidRPr="00C96BEE" w:rsidRDefault="00ED2720" w:rsidP="00ED2720">
      <w:pPr>
        <w:spacing w:before="240"/>
      </w:pPr>
      <w:r w:rsidRPr="00C96BEE">
        <w:t xml:space="preserve">The largest recurrent expenditure was for </w:t>
      </w:r>
      <w:r w:rsidRPr="00C96BEE">
        <w:rPr>
          <w:i/>
        </w:rPr>
        <w:t>Other museums and cultural heritage</w:t>
      </w:r>
      <w:r w:rsidRPr="00C96BEE">
        <w:t>, $13</w:t>
      </w:r>
      <w:r w:rsidR="005B794E">
        <w:t>2.5</w:t>
      </w:r>
      <w:r w:rsidRPr="00C96BEE">
        <w:t xml:space="preserve">m, followed by </w:t>
      </w:r>
      <w:r w:rsidRPr="00C96BEE">
        <w:rPr>
          <w:i/>
        </w:rPr>
        <w:t>Libraries</w:t>
      </w:r>
      <w:r w:rsidRPr="00C96BEE">
        <w:t xml:space="preserve"> ($</w:t>
      </w:r>
      <w:r w:rsidR="005B794E">
        <w:t>93.7</w:t>
      </w:r>
      <w:r w:rsidRPr="00C96BEE">
        <w:t>m)</w:t>
      </w:r>
      <w:r w:rsidR="00775C09">
        <w:t xml:space="preserve">, </w:t>
      </w:r>
      <w:r w:rsidR="00775C09" w:rsidRPr="00775C09">
        <w:rPr>
          <w:i/>
          <w:iCs/>
        </w:rPr>
        <w:t>Performing arts venues</w:t>
      </w:r>
      <w:r w:rsidR="00775C09">
        <w:t xml:space="preserve"> ($77.8m) and </w:t>
      </w:r>
      <w:r w:rsidR="00775C09" w:rsidRPr="00775C09">
        <w:rPr>
          <w:i/>
          <w:iCs/>
        </w:rPr>
        <w:t>Arts education</w:t>
      </w:r>
      <w:r w:rsidR="00775C09">
        <w:t xml:space="preserve"> ($61.6m).</w:t>
      </w:r>
    </w:p>
    <w:p w14:paraId="2A82E06F" w14:textId="77777777" w:rsidR="00ED2720" w:rsidRPr="00303AC1" w:rsidRDefault="00ED2720" w:rsidP="00ED2720">
      <w:pPr>
        <w:pStyle w:val="Tablefigureheading"/>
      </w:pPr>
      <w:r w:rsidRPr="00303AC1">
        <w:t xml:space="preserve">Figure 3. </w:t>
      </w:r>
      <w:r>
        <w:t>New South Wales</w:t>
      </w:r>
      <w:r w:rsidRPr="00303AC1">
        <w:t xml:space="preserve"> Government recurrent cultural expenditure, by selected categories</w:t>
      </w:r>
    </w:p>
    <w:p w14:paraId="79E8C7DB" w14:textId="7859D3CD" w:rsidR="00ED2720" w:rsidRDefault="0044270D" w:rsidP="00ED2720">
      <w:r>
        <w:rPr>
          <w:noProof/>
        </w:rPr>
        <w:drawing>
          <wp:inline distT="0" distB="0" distL="0" distR="0" wp14:anchorId="62CDC6C1" wp14:editId="77414367">
            <wp:extent cx="5309870" cy="1840865"/>
            <wp:effectExtent l="0" t="0" r="5080" b="6985"/>
            <wp:docPr id="9" name="Picture 9" descr="Figure 3. New South Wales Government recurrent cultural expenditure, by selected categories.&#10;A bar chart compares recurrent expenditure across selected categories of Art museums, Other museums and cultural heritage, Libraries, Music, Performing arts venues, Visual arts and crafts, Film and video production and distribution, Arts education and Arts administration between the financial years of 2017-18, 2019-20, and 2020-21 for New South Wales Government.&#10;2017-18: Art museums $27.2m, Other museums &amp; cultural heritage $133.7m, Libraries $71.8m, Music $16.2m, Performing arts venues $13.3m, Visual arts &amp; crafts $17.2m, Film &amp; video production &amp; distribution $14.7m, Arts education $8.7m, Arts administration $26.1m. &#10;2019-20: Art museums $50.7m, Other museums &amp; cultural heritage $134.5m, Libraries $81.2m, Music $22.8m, Performing arts venues $17.7m, Visual arts &amp; crafts $15.7m, Film &amp; video production &amp; distribution $31.5m, Arts education $22.9m, Arts administration $16.1m. &#10;2020-21: Art museums $56.3m, Other museums &amp; cultural heritage $132.5m, Libraries $93.7m, Music $18.4m, Performing arts venues $77.8m, Visual arts &amp; crafts $19.5m, Film &amp; video production &amp; distribution $49.2m, Arts education $61.6m, Arts administration $16.0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9870" cy="1840865"/>
                    </a:xfrm>
                    <a:prstGeom prst="rect">
                      <a:avLst/>
                    </a:prstGeom>
                    <a:noFill/>
                  </pic:spPr>
                </pic:pic>
              </a:graphicData>
            </a:graphic>
          </wp:inline>
        </w:drawing>
      </w:r>
    </w:p>
    <w:sectPr w:rsidR="00ED2720"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7DD8" w14:textId="77777777" w:rsidR="00B54081" w:rsidRDefault="00B54081" w:rsidP="002117E6">
      <w:pPr>
        <w:spacing w:after="0"/>
      </w:pPr>
      <w:r>
        <w:separator/>
      </w:r>
    </w:p>
  </w:endnote>
  <w:endnote w:type="continuationSeparator" w:id="0">
    <w:p w14:paraId="290CF2DD" w14:textId="77777777" w:rsidR="00B54081" w:rsidRDefault="00B54081"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076" w14:textId="2D2B763C" w:rsidR="00FC0C98" w:rsidRPr="002454AC" w:rsidRDefault="00FC0C98" w:rsidP="00842CA0">
    <w:pPr>
      <w:pStyle w:val="Footer"/>
      <w:tabs>
        <w:tab w:val="clear" w:pos="9026"/>
        <w:tab w:val="right" w:pos="9333"/>
      </w:tabs>
      <w:rPr>
        <w:rStyle w:val="Hyperlink"/>
        <w:b w:val="0"/>
        <w:color w:val="auto"/>
        <w:sz w:val="18"/>
        <w:szCs w:val="18"/>
        <w:u w:val="none"/>
      </w:rPr>
    </w:pPr>
    <w:r w:rsidRPr="00CC4247">
      <w:rPr>
        <w:sz w:val="18"/>
        <w:szCs w:val="18"/>
      </w:rPr>
      <w:t>Cultural</w:t>
    </w:r>
    <w:r>
      <w:rPr>
        <w:sz w:val="18"/>
        <w:szCs w:val="18"/>
      </w:rPr>
      <w:t xml:space="preserve"> Funding by Government—20</w:t>
    </w:r>
    <w:r w:rsidR="006970A6">
      <w:rPr>
        <w:sz w:val="18"/>
        <w:szCs w:val="18"/>
      </w:rPr>
      <w:t>20</w:t>
    </w:r>
    <w:r>
      <w:t>–</w:t>
    </w:r>
    <w:r>
      <w:rPr>
        <w:sz w:val="18"/>
        <w:szCs w:val="18"/>
      </w:rPr>
      <w:t>2</w:t>
    </w:r>
    <w:r w:rsidR="006970A6">
      <w:rPr>
        <w:sz w:val="18"/>
        <w:szCs w:val="18"/>
      </w:rPr>
      <w:t>1</w:t>
    </w:r>
    <w:r w:rsidRPr="00CC4247">
      <w:rPr>
        <w:sz w:val="18"/>
        <w:szCs w:val="18"/>
      </w:rPr>
      <w:t>—</w:t>
    </w:r>
    <w:r w:rsidR="00ED2720">
      <w:rPr>
        <w:sz w:val="18"/>
        <w:szCs w:val="18"/>
      </w:rPr>
      <w:t>New South Wales</w:t>
    </w:r>
    <w:r w:rsidRPr="00CC4247">
      <w:rPr>
        <w:sz w:val="18"/>
        <w:szCs w:val="18"/>
      </w:rPr>
      <w:t xml:space="preserve"> Government</w:t>
    </w:r>
    <w:r w:rsidRPr="0037566A">
      <w:rPr>
        <w:sz w:val="18"/>
        <w:szCs w:val="18"/>
      </w:rPr>
      <w:tab/>
    </w:r>
    <w:sdt>
      <w:sdtPr>
        <w:rPr>
          <w:sz w:val="18"/>
          <w:szCs w:val="18"/>
        </w:rPr>
        <w:id w:val="-92402875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F939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F9394E">
          <w:rPr>
            <w:bCs/>
            <w:noProof/>
            <w:sz w:val="18"/>
            <w:szCs w:val="18"/>
          </w:rPr>
          <w:t>2</w:t>
        </w:r>
        <w:r w:rsidRPr="0037566A">
          <w:rPr>
            <w:bCs/>
            <w:sz w:val="18"/>
            <w:szCs w:val="18"/>
          </w:rPr>
          <w:fldChar w:fldCharType="end"/>
        </w:r>
      </w:sdtContent>
    </w:sdt>
  </w:p>
  <w:p w14:paraId="7A8AEEF8" w14:textId="77777777" w:rsidR="00FC0C98" w:rsidRDefault="00FC0C98" w:rsidP="00842CA0">
    <w:pPr>
      <w:spacing w:after="0"/>
      <w:ind w:left="-1418"/>
    </w:pPr>
    <w:r>
      <w:rPr>
        <w:noProof/>
        <w:lang w:eastAsia="en-AU"/>
      </w:rPr>
      <w:drawing>
        <wp:inline distT="0" distB="0" distL="0" distR="0" wp14:anchorId="22C413FE" wp14:editId="573FC905">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BC86" w14:textId="0FE3ED7D" w:rsidR="00E23218" w:rsidRPr="00CD5C1E" w:rsidRDefault="00CD5C1E" w:rsidP="00CD5C1E">
    <w:pPr>
      <w:pStyle w:val="Footer"/>
      <w:rPr>
        <w:i/>
        <w:iCs/>
        <w:sz w:val="18"/>
        <w:szCs w:val="18"/>
      </w:rPr>
    </w:pPr>
    <w:r w:rsidRPr="00CD5C1E">
      <w:rPr>
        <w:i/>
        <w:iCs/>
        <w:sz w:val="18"/>
        <w:szCs w:val="18"/>
      </w:rPr>
      <w:t xml:space="preserve">Source: Cultural Funding by Government </w:t>
    </w:r>
    <w:r>
      <w:rPr>
        <w:i/>
        <w:iCs/>
        <w:noProof/>
        <w:sz w:val="18"/>
        <w:szCs w:val="18"/>
        <w:lang w:eastAsia="en-AU"/>
      </w:rPr>
      <w:t>2020</w:t>
    </w:r>
    <w:r>
      <w:t>–</w:t>
    </w:r>
    <w:r>
      <w:rPr>
        <w:i/>
        <w:iCs/>
        <w:noProof/>
        <w:sz w:val="18"/>
        <w:szCs w:val="18"/>
        <w:lang w:eastAsia="en-AU"/>
      </w:rPr>
      <w:t>21</w:t>
    </w:r>
    <w:r>
      <w:rPr>
        <w:noProof/>
        <w:sz w:val="18"/>
        <w:szCs w:val="18"/>
        <w:lang w:eastAsia="en-AU"/>
      </w:rPr>
      <w:t xml:space="preserve"> </w:t>
    </w:r>
    <w:r w:rsidRPr="00CD5C1E">
      <w:rPr>
        <w:i/>
        <w:iCs/>
        <w:sz w:val="18"/>
        <w:szCs w:val="18"/>
      </w:rPr>
      <w:t>survey</w:t>
    </w:r>
  </w:p>
  <w:p w14:paraId="471F2EF6" w14:textId="0E44F1C9" w:rsidR="00FC0C98" w:rsidRPr="00477982" w:rsidRDefault="00DD4ACA" w:rsidP="00477982">
    <w:pPr>
      <w:pStyle w:val="Footer"/>
      <w:ind w:left="-1418"/>
      <w:rPr>
        <w:rStyle w:val="Hyperlink"/>
        <w:color w:val="auto"/>
        <w:u w:val="none"/>
      </w:rPr>
    </w:pPr>
    <w:r>
      <w:rPr>
        <w:noProof/>
        <w:lang w:eastAsia="en-AU"/>
      </w:rPr>
      <w:drawing>
        <wp:inline distT="0" distB="0" distL="0" distR="0" wp14:anchorId="05FC6D49" wp14:editId="5F8C6415">
          <wp:extent cx="9511794" cy="334010"/>
          <wp:effectExtent l="0" t="0" r="0" b="8890"/>
          <wp:docPr id="5" name="Picture 5"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10076050" cy="35382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0252" w14:textId="77777777" w:rsidR="00B54081" w:rsidRDefault="00B54081" w:rsidP="002117E6">
      <w:pPr>
        <w:spacing w:after="0"/>
      </w:pPr>
      <w:r>
        <w:separator/>
      </w:r>
    </w:p>
  </w:footnote>
  <w:footnote w:type="continuationSeparator" w:id="0">
    <w:p w14:paraId="0E558D11" w14:textId="77777777" w:rsidR="00B54081" w:rsidRDefault="00B54081" w:rsidP="002117E6">
      <w:pPr>
        <w:spacing w:after="0"/>
      </w:pPr>
      <w:r>
        <w:continuationSeparator/>
      </w:r>
    </w:p>
  </w:footnote>
  <w:footnote w:id="1">
    <w:p w14:paraId="1A5A9723" w14:textId="77777777" w:rsidR="00ED2720" w:rsidRPr="001472DF" w:rsidRDefault="00ED2720" w:rsidP="00ED2720">
      <w:pPr>
        <w:pStyle w:val="FootnoteText"/>
        <w:rPr>
          <w:sz w:val="18"/>
          <w:szCs w:val="18"/>
        </w:rPr>
      </w:pPr>
      <w:r>
        <w:rPr>
          <w:rStyle w:val="FootnoteReference"/>
        </w:rPr>
        <w:footnoteRef/>
      </w:r>
      <w:r>
        <w:t xml:space="preserve"> </w:t>
      </w:r>
      <w:r w:rsidRPr="001472DF">
        <w:rPr>
          <w:i/>
          <w:iCs/>
          <w:sz w:val="18"/>
          <w:szCs w:val="18"/>
        </w:rPr>
        <w:t xml:space="preserve">Cultural Funding by Government </w:t>
      </w:r>
      <w:r w:rsidRPr="001472DF">
        <w:rPr>
          <w:sz w:val="18"/>
          <w:szCs w:val="18"/>
        </w:rPr>
        <w:t>survey not conducted for 2018–19.</w:t>
      </w:r>
    </w:p>
  </w:footnote>
  <w:footnote w:id="2">
    <w:p w14:paraId="39C4EBE7" w14:textId="651137B3" w:rsidR="003B49BE" w:rsidRPr="00E85D35" w:rsidRDefault="003B49BE">
      <w:pPr>
        <w:pStyle w:val="FootnoteText"/>
        <w:rPr>
          <w:sz w:val="18"/>
          <w:szCs w:val="18"/>
        </w:rPr>
      </w:pPr>
      <w:r w:rsidRPr="001472DF">
        <w:rPr>
          <w:rStyle w:val="FootnoteReference"/>
          <w:sz w:val="18"/>
          <w:szCs w:val="18"/>
        </w:rPr>
        <w:footnoteRef/>
      </w:r>
      <w:r w:rsidRPr="001472DF">
        <w:rPr>
          <w:sz w:val="18"/>
          <w:szCs w:val="18"/>
        </w:rPr>
        <w:t xml:space="preserve"> </w:t>
      </w:r>
      <w:r w:rsidRPr="00E85D35">
        <w:rPr>
          <w:sz w:val="18"/>
          <w:szCs w:val="18"/>
        </w:rPr>
        <w:t>Includes $8</w:t>
      </w:r>
      <w:r w:rsidR="00511BBA">
        <w:rPr>
          <w:sz w:val="18"/>
          <w:szCs w:val="18"/>
        </w:rPr>
        <w:t>0.0</w:t>
      </w:r>
      <w:r w:rsidRPr="00E85D35">
        <w:rPr>
          <w:sz w:val="18"/>
          <w:szCs w:val="18"/>
        </w:rPr>
        <w:t xml:space="preserve">m </w:t>
      </w:r>
      <w:r w:rsidR="002F7BBE" w:rsidRPr="00E85D35">
        <w:rPr>
          <w:sz w:val="18"/>
          <w:szCs w:val="18"/>
        </w:rPr>
        <w:t>targeted cultural and creative sector COVID support funding, reported across categories and totals.</w:t>
      </w:r>
    </w:p>
  </w:footnote>
  <w:footnote w:id="3">
    <w:p w14:paraId="57EAF39C" w14:textId="75A56BB6" w:rsidR="00062BC4" w:rsidRPr="00E85D35" w:rsidRDefault="00062BC4" w:rsidP="00062BC4">
      <w:pPr>
        <w:pStyle w:val="FootnoteText"/>
        <w:rPr>
          <w:sz w:val="18"/>
          <w:szCs w:val="18"/>
        </w:rPr>
      </w:pPr>
      <w:r>
        <w:rPr>
          <w:rStyle w:val="FootnoteReference"/>
        </w:rPr>
        <w:footnoteRef/>
      </w:r>
      <w:r>
        <w:t xml:space="preserve"> </w:t>
      </w:r>
      <w:r w:rsidRPr="00E85D35">
        <w:rPr>
          <w:sz w:val="18"/>
          <w:szCs w:val="18"/>
        </w:rPr>
        <w:t>Includes $8</w:t>
      </w:r>
      <w:r w:rsidR="00583115">
        <w:rPr>
          <w:sz w:val="18"/>
          <w:szCs w:val="18"/>
        </w:rPr>
        <w:t>0.0</w:t>
      </w:r>
      <w:r w:rsidRPr="00E85D35">
        <w:rPr>
          <w:sz w:val="18"/>
          <w:szCs w:val="18"/>
        </w:rPr>
        <w:t>m targeted cultural and creative sector COVID support funding, reported across categories and totals.</w:t>
      </w:r>
    </w:p>
    <w:p w14:paraId="526FD00F" w14:textId="6B908D0C" w:rsidR="00062BC4" w:rsidRDefault="00062BC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BF70" w14:textId="2B7FDB89" w:rsidR="00FC0C98" w:rsidRDefault="00FC0C98" w:rsidP="00477982">
    <w:pPr>
      <w:pStyle w:val="Header"/>
      <w:ind w:left="-1418"/>
    </w:pPr>
    <w:r>
      <w:rPr>
        <w:noProof/>
        <w:lang w:eastAsia="en-AU"/>
      </w:rPr>
      <w:drawing>
        <wp:inline distT="0" distB="0" distL="0" distR="0" wp14:anchorId="33197DE3" wp14:editId="73FF4341">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7D05254B" w14:textId="296E6293" w:rsidR="00FC0C98" w:rsidRDefault="00CD5C1E" w:rsidP="00A0554C">
    <w:pPr>
      <w:pStyle w:val="Header"/>
      <w:tabs>
        <w:tab w:val="clear" w:pos="9026"/>
        <w:tab w:val="right" w:pos="9333"/>
      </w:tabs>
    </w:pPr>
    <w:r>
      <w:t xml:space="preserve">Cultural and Creative </w:t>
    </w:r>
    <w:r w:rsidR="0070126E" w:rsidRPr="00CD5C1E">
      <w:t>Statistics Working Group</w:t>
    </w:r>
    <w:r w:rsidR="00FC0C98" w:rsidRPr="00A96536">
      <w:tab/>
    </w:r>
    <w:r w:rsidR="00FC0C98" w:rsidRPr="00A96536">
      <w:tab/>
    </w:r>
    <w:r w:rsidR="005755E0">
      <w:t>August</w:t>
    </w:r>
    <w:r w:rsidR="00FC0C98">
      <w:t xml:space="preserve"> 202</w:t>
    </w:r>
    <w:r w:rsidR="007012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B508A"/>
    <w:multiLevelType w:val="hybridMultilevel"/>
    <w:tmpl w:val="F3CA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E015F"/>
    <w:multiLevelType w:val="hybridMultilevel"/>
    <w:tmpl w:val="04A444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2"/>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3E"/>
    <w:rsid w:val="00024E6D"/>
    <w:rsid w:val="00024EAC"/>
    <w:rsid w:val="00062BC4"/>
    <w:rsid w:val="00066DCE"/>
    <w:rsid w:val="000B27A8"/>
    <w:rsid w:val="000F0472"/>
    <w:rsid w:val="000F53ED"/>
    <w:rsid w:val="0010452B"/>
    <w:rsid w:val="00106122"/>
    <w:rsid w:val="00111531"/>
    <w:rsid w:val="00111A64"/>
    <w:rsid w:val="001471EA"/>
    <w:rsid w:val="001472DF"/>
    <w:rsid w:val="001472FC"/>
    <w:rsid w:val="00166A25"/>
    <w:rsid w:val="0016767D"/>
    <w:rsid w:val="001715EF"/>
    <w:rsid w:val="001736CC"/>
    <w:rsid w:val="00185E9F"/>
    <w:rsid w:val="0019701B"/>
    <w:rsid w:val="0019743B"/>
    <w:rsid w:val="001B4E2D"/>
    <w:rsid w:val="001C7827"/>
    <w:rsid w:val="001D64AC"/>
    <w:rsid w:val="001D7905"/>
    <w:rsid w:val="002117E6"/>
    <w:rsid w:val="0023201F"/>
    <w:rsid w:val="00233C13"/>
    <w:rsid w:val="00234C00"/>
    <w:rsid w:val="002352F9"/>
    <w:rsid w:val="0024033A"/>
    <w:rsid w:val="00242B78"/>
    <w:rsid w:val="002454AC"/>
    <w:rsid w:val="00264951"/>
    <w:rsid w:val="00265034"/>
    <w:rsid w:val="00265D2E"/>
    <w:rsid w:val="0028007B"/>
    <w:rsid w:val="00290FEC"/>
    <w:rsid w:val="00293DD6"/>
    <w:rsid w:val="002966CA"/>
    <w:rsid w:val="002A3B4B"/>
    <w:rsid w:val="002A4338"/>
    <w:rsid w:val="002C5369"/>
    <w:rsid w:val="002E2477"/>
    <w:rsid w:val="002E46A4"/>
    <w:rsid w:val="002F0402"/>
    <w:rsid w:val="002F3895"/>
    <w:rsid w:val="002F7BBE"/>
    <w:rsid w:val="00302513"/>
    <w:rsid w:val="00303786"/>
    <w:rsid w:val="003138CA"/>
    <w:rsid w:val="00327F06"/>
    <w:rsid w:val="00335334"/>
    <w:rsid w:val="00336DDD"/>
    <w:rsid w:val="003373A9"/>
    <w:rsid w:val="0034581A"/>
    <w:rsid w:val="00363704"/>
    <w:rsid w:val="0037598C"/>
    <w:rsid w:val="00381364"/>
    <w:rsid w:val="00382743"/>
    <w:rsid w:val="0038498C"/>
    <w:rsid w:val="0039367A"/>
    <w:rsid w:val="003B49BE"/>
    <w:rsid w:val="003B5B1D"/>
    <w:rsid w:val="003C73DB"/>
    <w:rsid w:val="003D142F"/>
    <w:rsid w:val="003E78EF"/>
    <w:rsid w:val="003F0C93"/>
    <w:rsid w:val="003F495D"/>
    <w:rsid w:val="00400E77"/>
    <w:rsid w:val="0041185C"/>
    <w:rsid w:val="004204FA"/>
    <w:rsid w:val="00420E56"/>
    <w:rsid w:val="00423090"/>
    <w:rsid w:val="00426F0B"/>
    <w:rsid w:val="00433D55"/>
    <w:rsid w:val="00433E7A"/>
    <w:rsid w:val="00436F4C"/>
    <w:rsid w:val="0044270D"/>
    <w:rsid w:val="00450D6E"/>
    <w:rsid w:val="00454FFD"/>
    <w:rsid w:val="00456F44"/>
    <w:rsid w:val="00467179"/>
    <w:rsid w:val="00467552"/>
    <w:rsid w:val="004755A2"/>
    <w:rsid w:val="00477982"/>
    <w:rsid w:val="004819E5"/>
    <w:rsid w:val="0048626B"/>
    <w:rsid w:val="0048644E"/>
    <w:rsid w:val="004D0B6D"/>
    <w:rsid w:val="004E4D86"/>
    <w:rsid w:val="004E59C7"/>
    <w:rsid w:val="00506643"/>
    <w:rsid w:val="00510A92"/>
    <w:rsid w:val="00511BBA"/>
    <w:rsid w:val="00514C96"/>
    <w:rsid w:val="00526687"/>
    <w:rsid w:val="005377F7"/>
    <w:rsid w:val="00542695"/>
    <w:rsid w:val="00543DD7"/>
    <w:rsid w:val="00544465"/>
    <w:rsid w:val="005548CF"/>
    <w:rsid w:val="005579A8"/>
    <w:rsid w:val="0056083C"/>
    <w:rsid w:val="00561190"/>
    <w:rsid w:val="005658F1"/>
    <w:rsid w:val="00565B47"/>
    <w:rsid w:val="005741CF"/>
    <w:rsid w:val="005755E0"/>
    <w:rsid w:val="00575A5A"/>
    <w:rsid w:val="00583115"/>
    <w:rsid w:val="005932D0"/>
    <w:rsid w:val="00597F9B"/>
    <w:rsid w:val="005B3551"/>
    <w:rsid w:val="005B794E"/>
    <w:rsid w:val="005C7C65"/>
    <w:rsid w:val="005D2B8A"/>
    <w:rsid w:val="005D46F2"/>
    <w:rsid w:val="005F23E0"/>
    <w:rsid w:val="00605481"/>
    <w:rsid w:val="0061446D"/>
    <w:rsid w:val="00625397"/>
    <w:rsid w:val="0064138E"/>
    <w:rsid w:val="00687CAB"/>
    <w:rsid w:val="00693994"/>
    <w:rsid w:val="006970A6"/>
    <w:rsid w:val="006A08AD"/>
    <w:rsid w:val="006A2E3C"/>
    <w:rsid w:val="006A2F0E"/>
    <w:rsid w:val="006A5C88"/>
    <w:rsid w:val="006C5A9D"/>
    <w:rsid w:val="006D0316"/>
    <w:rsid w:val="006D0A64"/>
    <w:rsid w:val="006F06FD"/>
    <w:rsid w:val="0070126E"/>
    <w:rsid w:val="00705B86"/>
    <w:rsid w:val="00705FA6"/>
    <w:rsid w:val="007260A2"/>
    <w:rsid w:val="007316EF"/>
    <w:rsid w:val="007452EC"/>
    <w:rsid w:val="0074751D"/>
    <w:rsid w:val="00753BB6"/>
    <w:rsid w:val="00757E4C"/>
    <w:rsid w:val="00775C09"/>
    <w:rsid w:val="00784F67"/>
    <w:rsid w:val="007A4B0F"/>
    <w:rsid w:val="007A5DD1"/>
    <w:rsid w:val="007E5542"/>
    <w:rsid w:val="00813AD2"/>
    <w:rsid w:val="008169A6"/>
    <w:rsid w:val="0082186E"/>
    <w:rsid w:val="008228E2"/>
    <w:rsid w:val="00830A5B"/>
    <w:rsid w:val="00834DE8"/>
    <w:rsid w:val="00842CA0"/>
    <w:rsid w:val="008561B1"/>
    <w:rsid w:val="00860AB0"/>
    <w:rsid w:val="00860C86"/>
    <w:rsid w:val="008646E6"/>
    <w:rsid w:val="00866475"/>
    <w:rsid w:val="00867254"/>
    <w:rsid w:val="00893360"/>
    <w:rsid w:val="008A17E4"/>
    <w:rsid w:val="008A4B1F"/>
    <w:rsid w:val="008B2A19"/>
    <w:rsid w:val="008B767F"/>
    <w:rsid w:val="008C051D"/>
    <w:rsid w:val="008C0B20"/>
    <w:rsid w:val="008D4E53"/>
    <w:rsid w:val="008E7656"/>
    <w:rsid w:val="008F7FA4"/>
    <w:rsid w:val="00912280"/>
    <w:rsid w:val="00927FF3"/>
    <w:rsid w:val="009313D2"/>
    <w:rsid w:val="00937283"/>
    <w:rsid w:val="0094124E"/>
    <w:rsid w:val="00957422"/>
    <w:rsid w:val="00963D84"/>
    <w:rsid w:val="009654E0"/>
    <w:rsid w:val="00966C24"/>
    <w:rsid w:val="009B74C6"/>
    <w:rsid w:val="009B7EF0"/>
    <w:rsid w:val="009C01D1"/>
    <w:rsid w:val="009C4406"/>
    <w:rsid w:val="009C47F7"/>
    <w:rsid w:val="009C627D"/>
    <w:rsid w:val="009D0D57"/>
    <w:rsid w:val="009E12E4"/>
    <w:rsid w:val="00A0554C"/>
    <w:rsid w:val="00A06663"/>
    <w:rsid w:val="00A150F0"/>
    <w:rsid w:val="00A16027"/>
    <w:rsid w:val="00A22246"/>
    <w:rsid w:val="00A241FE"/>
    <w:rsid w:val="00A35CD0"/>
    <w:rsid w:val="00A408B9"/>
    <w:rsid w:val="00A44D6C"/>
    <w:rsid w:val="00A57B08"/>
    <w:rsid w:val="00A606B1"/>
    <w:rsid w:val="00A66771"/>
    <w:rsid w:val="00A830DE"/>
    <w:rsid w:val="00A91A72"/>
    <w:rsid w:val="00AA38E6"/>
    <w:rsid w:val="00AC0B64"/>
    <w:rsid w:val="00AC1A69"/>
    <w:rsid w:val="00AE4F02"/>
    <w:rsid w:val="00AF0854"/>
    <w:rsid w:val="00AF5FC0"/>
    <w:rsid w:val="00B049A4"/>
    <w:rsid w:val="00B04E5C"/>
    <w:rsid w:val="00B1045C"/>
    <w:rsid w:val="00B3259A"/>
    <w:rsid w:val="00B32DA1"/>
    <w:rsid w:val="00B43B95"/>
    <w:rsid w:val="00B43C56"/>
    <w:rsid w:val="00B54081"/>
    <w:rsid w:val="00B55747"/>
    <w:rsid w:val="00B57DB4"/>
    <w:rsid w:val="00B704AE"/>
    <w:rsid w:val="00B723E4"/>
    <w:rsid w:val="00B93737"/>
    <w:rsid w:val="00B945EA"/>
    <w:rsid w:val="00B96893"/>
    <w:rsid w:val="00BA0A5A"/>
    <w:rsid w:val="00BA1FEE"/>
    <w:rsid w:val="00BC0D30"/>
    <w:rsid w:val="00BC329E"/>
    <w:rsid w:val="00BC4BB1"/>
    <w:rsid w:val="00BC7D72"/>
    <w:rsid w:val="00BD0653"/>
    <w:rsid w:val="00BE1F34"/>
    <w:rsid w:val="00BE7E66"/>
    <w:rsid w:val="00C16794"/>
    <w:rsid w:val="00C240E2"/>
    <w:rsid w:val="00C319DE"/>
    <w:rsid w:val="00C3695F"/>
    <w:rsid w:val="00C451EE"/>
    <w:rsid w:val="00C55F55"/>
    <w:rsid w:val="00C65941"/>
    <w:rsid w:val="00C75BD1"/>
    <w:rsid w:val="00C8462F"/>
    <w:rsid w:val="00CB31FA"/>
    <w:rsid w:val="00CC1D37"/>
    <w:rsid w:val="00CC4247"/>
    <w:rsid w:val="00CC75CC"/>
    <w:rsid w:val="00CD0CB6"/>
    <w:rsid w:val="00CD5C1E"/>
    <w:rsid w:val="00CE07F2"/>
    <w:rsid w:val="00CE5C90"/>
    <w:rsid w:val="00D03AE2"/>
    <w:rsid w:val="00D14C03"/>
    <w:rsid w:val="00D404DB"/>
    <w:rsid w:val="00D44042"/>
    <w:rsid w:val="00D466DA"/>
    <w:rsid w:val="00D47936"/>
    <w:rsid w:val="00D521E7"/>
    <w:rsid w:val="00D746E5"/>
    <w:rsid w:val="00D86CAA"/>
    <w:rsid w:val="00D92957"/>
    <w:rsid w:val="00DB4FA3"/>
    <w:rsid w:val="00DB7840"/>
    <w:rsid w:val="00DC17B6"/>
    <w:rsid w:val="00DC2DFA"/>
    <w:rsid w:val="00DC6A98"/>
    <w:rsid w:val="00DD4ACA"/>
    <w:rsid w:val="00DD5D52"/>
    <w:rsid w:val="00E03DF5"/>
    <w:rsid w:val="00E06D3D"/>
    <w:rsid w:val="00E12641"/>
    <w:rsid w:val="00E23218"/>
    <w:rsid w:val="00E245EA"/>
    <w:rsid w:val="00E402D3"/>
    <w:rsid w:val="00E42F9F"/>
    <w:rsid w:val="00E51D5C"/>
    <w:rsid w:val="00E71039"/>
    <w:rsid w:val="00E76886"/>
    <w:rsid w:val="00E819BF"/>
    <w:rsid w:val="00E85276"/>
    <w:rsid w:val="00E85D35"/>
    <w:rsid w:val="00E876EE"/>
    <w:rsid w:val="00E92EB5"/>
    <w:rsid w:val="00E97404"/>
    <w:rsid w:val="00EA2F26"/>
    <w:rsid w:val="00EA5BA4"/>
    <w:rsid w:val="00EA6D34"/>
    <w:rsid w:val="00EB40A5"/>
    <w:rsid w:val="00ED2720"/>
    <w:rsid w:val="00EE5043"/>
    <w:rsid w:val="00EE7759"/>
    <w:rsid w:val="00EF213E"/>
    <w:rsid w:val="00EF61B4"/>
    <w:rsid w:val="00F02CC1"/>
    <w:rsid w:val="00F239E3"/>
    <w:rsid w:val="00F242E6"/>
    <w:rsid w:val="00F3567E"/>
    <w:rsid w:val="00F408EE"/>
    <w:rsid w:val="00F56262"/>
    <w:rsid w:val="00F67604"/>
    <w:rsid w:val="00F67F58"/>
    <w:rsid w:val="00F701E3"/>
    <w:rsid w:val="00F7051B"/>
    <w:rsid w:val="00F82D81"/>
    <w:rsid w:val="00F86DEA"/>
    <w:rsid w:val="00F9394E"/>
    <w:rsid w:val="00F9793C"/>
    <w:rsid w:val="00FC0C98"/>
    <w:rsid w:val="00FC16F3"/>
    <w:rsid w:val="00FC2CDB"/>
    <w:rsid w:val="00FC6971"/>
    <w:rsid w:val="00FE6B97"/>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72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8849">
      <w:bodyDiv w:val="1"/>
      <w:marLeft w:val="0"/>
      <w:marRight w:val="0"/>
      <w:marTop w:val="0"/>
      <w:marBottom w:val="0"/>
      <w:divBdr>
        <w:top w:val="none" w:sz="0" w:space="0" w:color="auto"/>
        <w:left w:val="none" w:sz="0" w:space="0" w:color="auto"/>
        <w:bottom w:val="none" w:sz="0" w:space="0" w:color="auto"/>
        <w:right w:val="none" w:sz="0" w:space="0" w:color="auto"/>
      </w:divBdr>
    </w:div>
    <w:div w:id="963734609">
      <w:bodyDiv w:val="1"/>
      <w:marLeft w:val="0"/>
      <w:marRight w:val="0"/>
      <w:marTop w:val="0"/>
      <w:marBottom w:val="0"/>
      <w:divBdr>
        <w:top w:val="none" w:sz="0" w:space="0" w:color="auto"/>
        <w:left w:val="none" w:sz="0" w:space="0" w:color="auto"/>
        <w:bottom w:val="none" w:sz="0" w:space="0" w:color="auto"/>
        <w:right w:val="none" w:sz="0" w:space="0" w:color="auto"/>
      </w:divBdr>
    </w:div>
    <w:div w:id="16325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701A.460DF4D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EFAE-088F-4B86-B5BE-BAFA095E0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7D1006-1872-44A3-B6CB-C5FD8C69C1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B245F0-853F-4ABB-9A83-E235B33B5462}">
  <ds:schemaRefs>
    <ds:schemaRef ds:uri="http://schemas.microsoft.com/sharepoint/v3/contenttype/forms"/>
  </ds:schemaRefs>
</ds:datastoreItem>
</file>

<file path=customXml/itemProps4.xml><?xml version="1.0" encoding="utf-8"?>
<ds:datastoreItem xmlns:ds="http://schemas.openxmlformats.org/officeDocument/2006/customXml" ds:itemID="{480B882E-5847-4243-B70F-D3271804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2281</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Cultural Funding by Government - 2020-21 - New South Wales</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Funding by Government—2020–21—New South Wales Government</dc:title>
  <dc:subject/>
  <dc:creator/>
  <cp:keywords/>
  <dc:description>Prepared by a consultant from the Australian Bureau of Statistics.</dc:description>
  <cp:lastModifiedBy/>
  <cp:revision>1</cp:revision>
  <dcterms:created xsi:type="dcterms:W3CDTF">2022-10-06T05:26:00Z</dcterms:created>
  <dcterms:modified xsi:type="dcterms:W3CDTF">2022-10-10T03:37:00Z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Name">
    <vt:lpwstr>OFFICIAL</vt:lpwstr>
  </property>
  <property fmtid="{D5CDD505-2E9C-101B-9397-08002B2CF9AE}" pid="3" name="MSIP_Label_c8e5a7ee-c283-40b0-98eb-fa437df4c031_ContentBits">
    <vt:lpwstr>0</vt:lpwstr>
  </property>
  <property fmtid="{D5CDD505-2E9C-101B-9397-08002B2CF9AE}" pid="4" name="ContentTypeId">
    <vt:lpwstr>0x01010078714AC1684EAF4ABDF0C3D5363C46AE</vt:lpwstr>
  </property>
  <property fmtid="{D5CDD505-2E9C-101B-9397-08002B2CF9AE}" pid="5" name="MSIP_Label_c8e5a7ee-c283-40b0-98eb-fa437df4c031_SetDate">
    <vt:lpwstr>2021-05-24T06:12:49Z</vt:lpwstr>
  </property>
  <property fmtid="{D5CDD505-2E9C-101B-9397-08002B2CF9AE}" pid="6" name="MSIP_Label_c8e5a7ee-c283-40b0-98eb-fa437df4c031_ActionId">
    <vt:lpwstr>36e9c0c6-e779-4b10-951d-afe6c3648178</vt:lpwstr>
  </property>
  <property fmtid="{D5CDD505-2E9C-101B-9397-08002B2CF9AE}" pid="7" name="TrimRevisionNumber">
    <vt:i4>6</vt:i4>
  </property>
  <property fmtid="{D5CDD505-2E9C-101B-9397-08002B2CF9AE}" pid="8" name="MSIP_Label_c8e5a7ee-c283-40b0-98eb-fa437df4c031_SiteId">
    <vt:lpwstr>34cdb737-c4fa-4c21-9a34-88ac2d721f88</vt:lpwstr>
  </property>
  <property fmtid="{D5CDD505-2E9C-101B-9397-08002B2CF9AE}" pid="9" name="MSIP_Label_c8e5a7ee-c283-40b0-98eb-fa437df4c031_Method">
    <vt:lpwstr>Privileged</vt:lpwstr>
  </property>
  <property fmtid="{D5CDD505-2E9C-101B-9397-08002B2CF9AE}" pid="10" name="MSIP_Label_c8e5a7ee-c283-40b0-98eb-fa437df4c031_Enabled">
    <vt:lpwstr>true</vt:lpwstr>
  </property>
</Properties>
</file>