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FC" w:rsidRDefault="002A08FC" w:rsidP="009A1C2E">
      <w:pPr>
        <w:pStyle w:val="Heading2"/>
      </w:pPr>
      <w:r>
        <w:rPr>
          <w:noProof/>
          <w:lang w:val="en-AU" w:eastAsia="en-AU"/>
        </w:rPr>
        <w:drawing>
          <wp:inline distT="0" distB="0" distL="0" distR="0" wp14:anchorId="13721864" wp14:editId="397B3895">
            <wp:extent cx="6116320" cy="864870"/>
            <wp:effectExtent l="0" t="0" r="0" b="0"/>
            <wp:docPr id="4" name="Picture 4" descr="Arts Access Australia logo" title="Arts Acces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FC" w:rsidRDefault="002A08FC" w:rsidP="009A1C2E">
      <w:pPr>
        <w:pStyle w:val="Heading2"/>
      </w:pPr>
    </w:p>
    <w:p w:rsidR="00F01494" w:rsidRPr="009A1C2E" w:rsidRDefault="0002654A" w:rsidP="009A1C2E">
      <w:pPr>
        <w:pStyle w:val="Heading2"/>
      </w:pPr>
      <w:r w:rsidRPr="009A1C2E">
        <w:t xml:space="preserve">Project </w:t>
      </w:r>
      <w:r w:rsidR="00F01494" w:rsidRPr="009A1C2E">
        <w:t>Accessibility</w:t>
      </w:r>
    </w:p>
    <w:p w:rsidR="00F01494" w:rsidRPr="009A1C2E" w:rsidRDefault="00F01494" w:rsidP="009A1C2E">
      <w:r w:rsidRPr="009A1C2E">
        <w:t xml:space="preserve">Accessibility is about designing your </w:t>
      </w:r>
      <w:r w:rsidR="0002654A" w:rsidRPr="009A1C2E">
        <w:t>project</w:t>
      </w:r>
      <w:r w:rsidRPr="009A1C2E">
        <w:t xml:space="preserve"> so that everyo</w:t>
      </w:r>
      <w:bookmarkStart w:id="0" w:name="_GoBack"/>
      <w:bookmarkEnd w:id="0"/>
      <w:r w:rsidRPr="009A1C2E">
        <w:t xml:space="preserve">ne can take part, either as </w:t>
      </w:r>
      <w:r w:rsidR="0002654A" w:rsidRPr="009A1C2E">
        <w:t>artists, arts-workers, employees, participants or audiences</w:t>
      </w:r>
      <w:r w:rsidRPr="009A1C2E">
        <w:t xml:space="preserve">. </w:t>
      </w:r>
    </w:p>
    <w:p w:rsidR="00F01494" w:rsidRPr="009A1C2E" w:rsidRDefault="00F01494" w:rsidP="009A1C2E"/>
    <w:p w:rsidR="00F01494" w:rsidRPr="009A1C2E" w:rsidRDefault="00F01494" w:rsidP="009A1C2E">
      <w:r w:rsidRPr="009A1C2E">
        <w:t>20% of the Australian population identify as experiencing disability. Many more people do not identify but still experience barriers to access. Parents with prams often experience the sa</w:t>
      </w:r>
      <w:r w:rsidR="00B17353" w:rsidRPr="009A1C2E">
        <w:t xml:space="preserve">me access </w:t>
      </w:r>
      <w:r w:rsidR="009E6C35" w:rsidRPr="009A1C2E">
        <w:t>requirements</w:t>
      </w:r>
      <w:r w:rsidR="00B17353" w:rsidRPr="009A1C2E">
        <w:t xml:space="preserve"> as wheelchair users</w:t>
      </w:r>
      <w:r w:rsidRPr="009A1C2E">
        <w:t>. And older people with hearing or sight loss often experience the same</w:t>
      </w:r>
      <w:r w:rsidR="00B17353" w:rsidRPr="009A1C2E">
        <w:t xml:space="preserve"> access </w:t>
      </w:r>
      <w:r w:rsidR="009E6C35" w:rsidRPr="009A1C2E">
        <w:t>requirements</w:t>
      </w:r>
      <w:r w:rsidR="00B17353" w:rsidRPr="009A1C2E">
        <w:t xml:space="preserve"> as </w:t>
      </w:r>
      <w:r w:rsidRPr="009A1C2E">
        <w:t>Deaf or blind / vision impaired</w:t>
      </w:r>
      <w:r w:rsidR="00B17353" w:rsidRPr="009A1C2E">
        <w:t xml:space="preserve"> people</w:t>
      </w:r>
      <w:r w:rsidRPr="009A1C2E">
        <w:t xml:space="preserve">. Making </w:t>
      </w:r>
      <w:r w:rsidR="00B17353" w:rsidRPr="009A1C2E">
        <w:t>your project</w:t>
      </w:r>
      <w:r w:rsidR="009578FC" w:rsidRPr="009A1C2E">
        <w:t xml:space="preserve"> accessible means</w:t>
      </w:r>
      <w:r w:rsidRPr="009A1C2E">
        <w:t xml:space="preserve"> </w:t>
      </w:r>
      <w:r w:rsidR="009E6C35" w:rsidRPr="009A1C2E">
        <w:t xml:space="preserve">meeting people’s access requirements </w:t>
      </w:r>
      <w:r w:rsidR="007C0818" w:rsidRPr="009A1C2E">
        <w:t>so that everyone has an equal experience.</w:t>
      </w:r>
    </w:p>
    <w:p w:rsidR="00F01494" w:rsidRDefault="00F01494" w:rsidP="009A1C2E"/>
    <w:p w:rsidR="00DD1F05" w:rsidRDefault="00DD1F05" w:rsidP="009A1C2E"/>
    <w:p w:rsidR="009578FC" w:rsidRPr="009A1C2E" w:rsidRDefault="00F01494" w:rsidP="009A1C2E">
      <w:pPr>
        <w:pStyle w:val="Heading3"/>
      </w:pPr>
      <w:r w:rsidRPr="009A1C2E">
        <w:t>Physical Spaces</w:t>
      </w:r>
    </w:p>
    <w:p w:rsidR="00F01494" w:rsidRDefault="009578FC" w:rsidP="009A1C2E">
      <w:r>
        <w:t>W</w:t>
      </w:r>
      <w:r w:rsidR="00F01494" w:rsidRPr="00F01494">
        <w:t xml:space="preserve">hich physical spaces will you use as part of your project? Consider how people with different access requirements may navigate these spaces, taking into account layout, noise, </w:t>
      </w:r>
      <w:r w:rsidR="009E6C35">
        <w:t xml:space="preserve">light, </w:t>
      </w:r>
      <w:r w:rsidR="00F01494" w:rsidRPr="00F01494">
        <w:t>obstacles, floors / levels.</w:t>
      </w:r>
      <w:r w:rsidR="00B17353">
        <w:t xml:space="preserve"> Remember to think about training / workshop spaces, back-stage / green room areas</w:t>
      </w:r>
      <w:r w:rsidR="009E6C35">
        <w:t>, audience spaces</w:t>
      </w:r>
      <w:r w:rsidR="00B17353">
        <w:t xml:space="preserve"> and performance / exhibition spaces.</w:t>
      </w:r>
    </w:p>
    <w:p w:rsidR="009578FC" w:rsidRDefault="009578FC" w:rsidP="009A1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hysical spaces"/>
        <w:tblDescription w:val="A table with two columns.  First coloumn is for 'Possible Barriers' the second is for 'strategies to address barriers and provide access."/>
      </w:tblPr>
      <w:tblGrid>
        <w:gridCol w:w="4077"/>
        <w:gridCol w:w="5771"/>
      </w:tblGrid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Possible Barriers</w:t>
            </w:r>
          </w:p>
        </w:tc>
        <w:tc>
          <w:tcPr>
            <w:tcW w:w="5771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Strategies to address barriers &amp; provide access</w:t>
            </w:r>
          </w:p>
        </w:tc>
      </w:tr>
      <w:tr w:rsidR="009578FC" w:rsidRPr="001E14FC" w:rsidTr="001E14FC"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  <w:tr w:rsidR="009578FC" w:rsidRPr="001E14FC" w:rsidTr="001E14FC"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</w:tbl>
    <w:p w:rsidR="00D73C95" w:rsidRDefault="00D73C95" w:rsidP="009A1C2E"/>
    <w:p w:rsidR="00DD1F05" w:rsidRDefault="00DD1F05" w:rsidP="009A1C2E"/>
    <w:p w:rsidR="009578FC" w:rsidRDefault="009E6C35" w:rsidP="009A1C2E">
      <w:pPr>
        <w:pStyle w:val="Heading3"/>
      </w:pPr>
      <w:r w:rsidRPr="00F01494">
        <w:t>Customer Service</w:t>
      </w:r>
    </w:p>
    <w:p w:rsidR="009E6C35" w:rsidRDefault="009578FC" w:rsidP="009A1C2E">
      <w:r>
        <w:t>H</w:t>
      </w:r>
      <w:r w:rsidR="009E6C35" w:rsidRPr="00F01494">
        <w:t xml:space="preserve">ow will you </w:t>
      </w:r>
      <w:r w:rsidR="009E6C35">
        <w:t xml:space="preserve">engage with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 xml:space="preserve">artists, arts-workers, </w:t>
      </w:r>
      <w:r w:rsidR="009E6C35">
        <w:rPr>
          <w:rFonts w:eastAsia="Times New Roman"/>
          <w:color w:val="000000"/>
          <w:shd w:val="clear" w:color="auto" w:fill="FFFFFF"/>
          <w:lang w:val="en-AU"/>
        </w:rPr>
        <w:t xml:space="preserve">employees,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>participants and</w:t>
      </w:r>
      <w:r w:rsidR="001B36B4">
        <w:rPr>
          <w:rFonts w:eastAsia="Times New Roman"/>
          <w:color w:val="000000"/>
          <w:shd w:val="clear" w:color="auto" w:fill="FFFFFF"/>
          <w:lang w:val="en-AU"/>
        </w:rPr>
        <w:t xml:space="preserve">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>audiences</w:t>
      </w:r>
      <w:r w:rsidR="009E6C35">
        <w:t xml:space="preserve">? </w:t>
      </w:r>
      <w:r w:rsidR="009E6C35" w:rsidRPr="00F01494">
        <w:t>Areas to think about include recruitment, interviews / auditions, workshops / activities, marketing,</w:t>
      </w:r>
      <w:r w:rsidR="009E6C35">
        <w:t xml:space="preserve"> signage, ticketing,</w:t>
      </w:r>
      <w:r w:rsidR="009E6C35" w:rsidRPr="00F01494">
        <w:t xml:space="preserve"> shows / exhibitions</w:t>
      </w:r>
      <w:r w:rsidR="009E6C35">
        <w:t xml:space="preserve"> and feedback</w:t>
      </w:r>
      <w:r w:rsidR="009E6C35" w:rsidRPr="00F01494">
        <w:t>.</w:t>
      </w:r>
      <w:r w:rsidR="009E6C35">
        <w:t xml:space="preserve"> Consider the language you are planning to use, how you can use disability representation in a positive way, and how to make sure your engagement processes are accessible.</w:t>
      </w:r>
    </w:p>
    <w:p w:rsidR="009E6C35" w:rsidRDefault="009E6C35" w:rsidP="009A1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ustomers service"/>
        <w:tblDescription w:val="A table with two columns.  First column is for 'possible barriers' the second is for 'strategies to address barriers and provide access."/>
      </w:tblPr>
      <w:tblGrid>
        <w:gridCol w:w="4077"/>
        <w:gridCol w:w="5771"/>
      </w:tblGrid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Possible Barriers</w:t>
            </w:r>
          </w:p>
        </w:tc>
        <w:tc>
          <w:tcPr>
            <w:tcW w:w="5771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Strategies to address barriers &amp; provide access</w:t>
            </w:r>
          </w:p>
        </w:tc>
      </w:tr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</w:tbl>
    <w:p w:rsidR="009E6C35" w:rsidRDefault="009E6C35" w:rsidP="009A1C2E"/>
    <w:p w:rsidR="009578FC" w:rsidRDefault="009A1C2E" w:rsidP="009A1C2E">
      <w:pPr>
        <w:pStyle w:val="Heading3"/>
      </w:pPr>
      <w:r>
        <w:br w:type="page"/>
      </w:r>
      <w:r w:rsidR="00F01494" w:rsidRPr="00F01494">
        <w:lastRenderedPageBreak/>
        <w:t>Visual Communication</w:t>
      </w:r>
    </w:p>
    <w:p w:rsidR="00F01494" w:rsidRDefault="009578FC" w:rsidP="009A1C2E">
      <w:pPr>
        <w:rPr>
          <w:b/>
        </w:rPr>
      </w:pPr>
      <w:r>
        <w:t>H</w:t>
      </w:r>
      <w:r w:rsidR="00F01494" w:rsidRPr="00F01494">
        <w:t xml:space="preserve">ow much of your project uses pictures and/or actions to communicate and how will you make this accessible? Consider </w:t>
      </w:r>
      <w:r w:rsidR="009E6C35">
        <w:t xml:space="preserve">accessible </w:t>
      </w:r>
      <w:r w:rsidR="00F01494" w:rsidRPr="00F01494">
        <w:t>digital formats and explore how you may be able to use Audio Description.</w:t>
      </w:r>
    </w:p>
    <w:p w:rsidR="00D73C95" w:rsidRDefault="00D73C95" w:rsidP="009A1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isual communication"/>
        <w:tblDescription w:val="A table with two columns.  First column is for 'possible barriers' the second is for 'strategies to address barriers and provide access."/>
      </w:tblPr>
      <w:tblGrid>
        <w:gridCol w:w="4077"/>
        <w:gridCol w:w="5771"/>
      </w:tblGrid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Possible Barriers</w:t>
            </w:r>
          </w:p>
        </w:tc>
        <w:tc>
          <w:tcPr>
            <w:tcW w:w="5771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Strategies to address barriers &amp; provide access</w:t>
            </w:r>
          </w:p>
        </w:tc>
      </w:tr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  <w:tr w:rsidR="009578FC" w:rsidRPr="001E14FC" w:rsidTr="002A08FC">
        <w:trPr>
          <w:tblHeader/>
        </w:trPr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</w:tbl>
    <w:p w:rsidR="00D73C95" w:rsidRDefault="00D73C95" w:rsidP="009A1C2E"/>
    <w:p w:rsidR="00DD1F05" w:rsidRDefault="00DD1F05" w:rsidP="009A1C2E"/>
    <w:p w:rsidR="009578FC" w:rsidRDefault="00F01494" w:rsidP="009A1C2E">
      <w:pPr>
        <w:pStyle w:val="Heading3"/>
      </w:pPr>
      <w:r w:rsidRPr="00F01494">
        <w:t>Auditory Communication</w:t>
      </w:r>
    </w:p>
    <w:p w:rsidR="00F01494" w:rsidRDefault="009578FC" w:rsidP="009A1C2E">
      <w:pPr>
        <w:rPr>
          <w:b/>
        </w:rPr>
      </w:pPr>
      <w:r>
        <w:t>H</w:t>
      </w:r>
      <w:r w:rsidR="00F01494" w:rsidRPr="00F01494">
        <w:t>ow much of your project uses sound to communicate and how will you make this accessible? Consider AUSLAN interpretation, captions and providing text versions of spoken word.</w:t>
      </w:r>
    </w:p>
    <w:p w:rsidR="00D73C95" w:rsidRDefault="00D73C95" w:rsidP="009A1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uditory communication"/>
        <w:tblDescription w:val="A table with two columns.  First column is for 'possible barriers' the second is for 'strategies to address barriers and provide access."/>
      </w:tblPr>
      <w:tblGrid>
        <w:gridCol w:w="4077"/>
        <w:gridCol w:w="5771"/>
      </w:tblGrid>
      <w:tr w:rsidR="009578FC" w:rsidRPr="001E14FC" w:rsidTr="001E14FC">
        <w:tc>
          <w:tcPr>
            <w:tcW w:w="4077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Possible Barriers</w:t>
            </w:r>
          </w:p>
        </w:tc>
        <w:tc>
          <w:tcPr>
            <w:tcW w:w="5771" w:type="dxa"/>
            <w:shd w:val="clear" w:color="auto" w:fill="auto"/>
          </w:tcPr>
          <w:p w:rsidR="009578FC" w:rsidRPr="00482887" w:rsidRDefault="009578FC" w:rsidP="009A1C2E">
            <w:pPr>
              <w:pStyle w:val="Subtitle"/>
              <w:rPr>
                <w:rStyle w:val="Strong"/>
              </w:rPr>
            </w:pPr>
            <w:r w:rsidRPr="00482887">
              <w:rPr>
                <w:rStyle w:val="Strong"/>
              </w:rPr>
              <w:t>Strategies to address barriers &amp; provide access</w:t>
            </w:r>
          </w:p>
        </w:tc>
      </w:tr>
      <w:tr w:rsidR="009578FC" w:rsidRPr="001E14FC" w:rsidTr="001E14FC"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  <w:tr w:rsidR="009578FC" w:rsidRPr="001E14FC" w:rsidTr="001E14FC">
        <w:tc>
          <w:tcPr>
            <w:tcW w:w="4077" w:type="dxa"/>
            <w:shd w:val="clear" w:color="auto" w:fill="auto"/>
          </w:tcPr>
          <w:p w:rsidR="009578FC" w:rsidRPr="001E14FC" w:rsidRDefault="009578FC" w:rsidP="009A1C2E"/>
        </w:tc>
        <w:tc>
          <w:tcPr>
            <w:tcW w:w="5771" w:type="dxa"/>
            <w:shd w:val="clear" w:color="auto" w:fill="auto"/>
          </w:tcPr>
          <w:p w:rsidR="009578FC" w:rsidRPr="001E14FC" w:rsidRDefault="009578FC" w:rsidP="009A1C2E"/>
        </w:tc>
      </w:tr>
    </w:tbl>
    <w:p w:rsidR="001B36B4" w:rsidRDefault="001B36B4" w:rsidP="009A1C2E">
      <w:pPr>
        <w:pStyle w:val="ColorfulList-Accent11"/>
      </w:pPr>
    </w:p>
    <w:p w:rsidR="009A1C2E" w:rsidRDefault="009A1C2E" w:rsidP="009A1C2E">
      <w:pPr>
        <w:pStyle w:val="ColorfulList-Accent11"/>
      </w:pPr>
    </w:p>
    <w:p w:rsidR="009A1C2E" w:rsidRDefault="009A1C2E" w:rsidP="00DD1F05">
      <w:pPr>
        <w:jc w:val="center"/>
      </w:pPr>
      <w:r>
        <w:t xml:space="preserve">For more information on Arts Access Australia, </w:t>
      </w:r>
      <w:r w:rsidR="00DD1F05">
        <w:t>visit the</w:t>
      </w:r>
      <w:r>
        <w:t xml:space="preserve"> website at: </w:t>
      </w:r>
      <w:hyperlink r:id="rId8" w:history="1">
        <w:r w:rsidRPr="00924FCA">
          <w:rPr>
            <w:rStyle w:val="Hyperlink"/>
          </w:rPr>
          <w:t>http://www.artsaccessaustralia.org/</w:t>
        </w:r>
      </w:hyperlink>
    </w:p>
    <w:sectPr w:rsidR="009A1C2E" w:rsidSect="00647557">
      <w:footerReference w:type="default" r:id="rId9"/>
      <w:pgSz w:w="11900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54" w:rsidRDefault="00445254" w:rsidP="009A1C2E">
      <w:r>
        <w:separator/>
      </w:r>
    </w:p>
  </w:endnote>
  <w:endnote w:type="continuationSeparator" w:id="0">
    <w:p w:rsidR="00445254" w:rsidRDefault="00445254" w:rsidP="009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2E" w:rsidRPr="009A1C2E" w:rsidRDefault="009A1C2E" w:rsidP="009A1C2E">
    <w:pPr>
      <w:jc w:val="center"/>
      <w:rPr>
        <w:lang w:val="en-AU"/>
      </w:rPr>
    </w:pPr>
    <w:r w:rsidRPr="009A1C2E">
      <w:rPr>
        <w:lang w:val="en-AU"/>
      </w:rPr>
      <w:t>1 in 5 Australians have disability and anyone can acquire disability at any time.</w:t>
    </w:r>
  </w:p>
  <w:p w:rsidR="009A1C2E" w:rsidRPr="009A1C2E" w:rsidRDefault="009A1C2E" w:rsidP="009A1C2E">
    <w:pPr>
      <w:jc w:val="center"/>
      <w:rPr>
        <w:lang w:val="en-AU"/>
      </w:rPr>
    </w:pPr>
    <w:r w:rsidRPr="009A1C2E">
      <w:rPr>
        <w:lang w:val="en-AU"/>
      </w:rPr>
      <w:t>Providing good access for people with disability benefits everyone.</w:t>
    </w:r>
  </w:p>
  <w:p w:rsidR="009A1C2E" w:rsidRDefault="009A1C2E" w:rsidP="009A1C2E">
    <w:pPr>
      <w:pStyle w:val="Footer"/>
    </w:pPr>
  </w:p>
  <w:p w:rsidR="009A1C2E" w:rsidRPr="00DD1F05" w:rsidRDefault="009A1C2E" w:rsidP="009A1C2E">
    <w:pPr>
      <w:pStyle w:val="Footer"/>
      <w:jc w:val="center"/>
      <w:rPr>
        <w:sz w:val="20"/>
      </w:rPr>
    </w:pPr>
    <w:r w:rsidRPr="00DD1F05">
      <w:rPr>
        <w:sz w:val="18"/>
      </w:rPr>
      <w:t>Arts Access Australia, Project Accessibility Plan Template</w:t>
    </w:r>
    <w:r w:rsidRPr="00DD1F05">
      <w:rPr>
        <w:sz w:val="18"/>
      </w:rPr>
      <w:tab/>
      <w:t xml:space="preserve">Page </w:t>
    </w:r>
    <w:r w:rsidRPr="00DD1F05">
      <w:rPr>
        <w:sz w:val="18"/>
      </w:rPr>
      <w:fldChar w:fldCharType="begin"/>
    </w:r>
    <w:r w:rsidRPr="00DD1F05">
      <w:rPr>
        <w:sz w:val="18"/>
      </w:rPr>
      <w:instrText xml:space="preserve"> PAGE   \* MERGEFORMAT </w:instrText>
    </w:r>
    <w:r w:rsidRPr="00DD1F05">
      <w:rPr>
        <w:sz w:val="18"/>
      </w:rPr>
      <w:fldChar w:fldCharType="separate"/>
    </w:r>
    <w:r w:rsidR="00FF75A2">
      <w:rPr>
        <w:noProof/>
        <w:sz w:val="18"/>
      </w:rPr>
      <w:t>1</w:t>
    </w:r>
    <w:r w:rsidRPr="00DD1F05">
      <w:rPr>
        <w:sz w:val="18"/>
      </w:rPr>
      <w:fldChar w:fldCharType="end"/>
    </w:r>
    <w:r w:rsidRPr="00DD1F05">
      <w:rPr>
        <w:sz w:val="18"/>
      </w:rPr>
      <w:t>/</w:t>
    </w:r>
    <w:r w:rsidRPr="00DD1F05">
      <w:rPr>
        <w:sz w:val="18"/>
      </w:rPr>
      <w:fldChar w:fldCharType="begin"/>
    </w:r>
    <w:r w:rsidRPr="00DD1F05">
      <w:rPr>
        <w:sz w:val="18"/>
      </w:rPr>
      <w:instrText xml:space="preserve"> NUMPAGES   \* MERGEFORMAT </w:instrText>
    </w:r>
    <w:r w:rsidRPr="00DD1F05">
      <w:rPr>
        <w:sz w:val="18"/>
      </w:rPr>
      <w:fldChar w:fldCharType="separate"/>
    </w:r>
    <w:r w:rsidR="00FF75A2">
      <w:rPr>
        <w:noProof/>
        <w:sz w:val="18"/>
      </w:rPr>
      <w:t>2</w:t>
    </w:r>
    <w:r w:rsidRPr="00DD1F0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54" w:rsidRDefault="00445254" w:rsidP="009A1C2E">
      <w:r>
        <w:separator/>
      </w:r>
    </w:p>
  </w:footnote>
  <w:footnote w:type="continuationSeparator" w:id="0">
    <w:p w:rsidR="00445254" w:rsidRDefault="00445254" w:rsidP="009A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6741E"/>
    <w:multiLevelType w:val="hybridMultilevel"/>
    <w:tmpl w:val="D852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94"/>
    <w:rsid w:val="0002654A"/>
    <w:rsid w:val="000F1196"/>
    <w:rsid w:val="001B36B4"/>
    <w:rsid w:val="001E14FC"/>
    <w:rsid w:val="002245C7"/>
    <w:rsid w:val="002A08FC"/>
    <w:rsid w:val="003A5B2A"/>
    <w:rsid w:val="003B4F15"/>
    <w:rsid w:val="00445254"/>
    <w:rsid w:val="00482887"/>
    <w:rsid w:val="0056597C"/>
    <w:rsid w:val="006026AE"/>
    <w:rsid w:val="00647557"/>
    <w:rsid w:val="007B6C4D"/>
    <w:rsid w:val="007C0818"/>
    <w:rsid w:val="008A0A93"/>
    <w:rsid w:val="009578FC"/>
    <w:rsid w:val="009A1C2E"/>
    <w:rsid w:val="009E6C35"/>
    <w:rsid w:val="009F4F4A"/>
    <w:rsid w:val="00A93701"/>
    <w:rsid w:val="00B17353"/>
    <w:rsid w:val="00B177AB"/>
    <w:rsid w:val="00BE3DA6"/>
    <w:rsid w:val="00C171DF"/>
    <w:rsid w:val="00C3656E"/>
    <w:rsid w:val="00CA13A0"/>
    <w:rsid w:val="00CD5C89"/>
    <w:rsid w:val="00D73C95"/>
    <w:rsid w:val="00DD1F05"/>
    <w:rsid w:val="00F01494"/>
    <w:rsid w:val="00F75841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2E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1196"/>
    <w:pPr>
      <w:keepNext/>
      <w:spacing w:before="120" w:after="120"/>
      <w:outlineLvl w:val="0"/>
    </w:pPr>
    <w:rPr>
      <w:rFonts w:eastAsia="MS Gothic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A1C2E"/>
    <w:pPr>
      <w:keepNext/>
      <w:spacing w:before="120" w:after="120"/>
      <w:outlineLvl w:val="1"/>
    </w:pPr>
    <w:rPr>
      <w:rFonts w:ascii="Calibri" w:eastAsia="MS Gothic" w:hAnsi="Calibri" w:cs="Calibri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A1C2E"/>
    <w:pPr>
      <w:keepNext/>
      <w:spacing w:before="120" w:after="120"/>
      <w:outlineLvl w:val="2"/>
    </w:pPr>
    <w:rPr>
      <w:rFonts w:ascii="Calibri" w:eastAsia="MS Gothic" w:hAnsi="Calibri" w:cs="Calibr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F1196"/>
    <w:pPr>
      <w:keepNext/>
      <w:spacing w:before="120" w:after="120"/>
      <w:outlineLvl w:val="3"/>
    </w:pPr>
    <w:rPr>
      <w:rFonts w:eastAsia="Times New Roman"/>
      <w:b/>
      <w:bCs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1C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C2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Heading1">
    <w:name w:val="AAA Heading 1"/>
    <w:basedOn w:val="Heading1"/>
    <w:next w:val="Normal"/>
    <w:qFormat/>
    <w:rsid w:val="00F75841"/>
    <w:rPr>
      <w:szCs w:val="40"/>
    </w:rPr>
  </w:style>
  <w:style w:type="character" w:customStyle="1" w:styleId="Heading1Char">
    <w:name w:val="Heading 1 Char"/>
    <w:link w:val="Heading1"/>
    <w:uiPriority w:val="9"/>
    <w:rsid w:val="000F1196"/>
    <w:rPr>
      <w:rFonts w:ascii="Arial" w:eastAsia="MS Gothic" w:hAnsi="Arial" w:cs="Times New Roman"/>
      <w:bCs/>
      <w:kern w:val="32"/>
      <w:sz w:val="40"/>
      <w:szCs w:val="32"/>
    </w:rPr>
  </w:style>
  <w:style w:type="paragraph" w:customStyle="1" w:styleId="AAAHeading2">
    <w:name w:val="AAA Heading 2"/>
    <w:basedOn w:val="Heading2"/>
    <w:next w:val="Normal"/>
    <w:qFormat/>
    <w:rsid w:val="00F75841"/>
    <w:pPr>
      <w:spacing w:before="240"/>
    </w:pPr>
    <w:rPr>
      <w:rFonts w:cs="Times New Roman"/>
      <w:b w:val="0"/>
      <w:iCs w:val="0"/>
      <w:sz w:val="28"/>
    </w:rPr>
  </w:style>
  <w:style w:type="character" w:customStyle="1" w:styleId="Heading2Char">
    <w:name w:val="Heading 2 Char"/>
    <w:link w:val="Heading2"/>
    <w:uiPriority w:val="9"/>
    <w:rsid w:val="009A1C2E"/>
    <w:rPr>
      <w:rFonts w:ascii="Calibri" w:eastAsia="MS Gothic" w:hAnsi="Calibri" w:cs="Calibri"/>
      <w:b/>
      <w:bCs/>
      <w:iCs/>
      <w:sz w:val="36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9A1C2E"/>
    <w:rPr>
      <w:rFonts w:ascii="Calibri" w:eastAsia="MS Gothic" w:hAnsi="Calibri" w:cs="Calibri"/>
      <w:b/>
      <w:bCs/>
      <w:sz w:val="28"/>
      <w:szCs w:val="26"/>
      <w:lang w:val="en-US" w:eastAsia="en-US"/>
    </w:rPr>
  </w:style>
  <w:style w:type="character" w:customStyle="1" w:styleId="Heading4Char">
    <w:name w:val="Heading 4 Char"/>
    <w:link w:val="Heading4"/>
    <w:rsid w:val="000F1196"/>
    <w:rPr>
      <w:rFonts w:ascii="Arial" w:eastAsia="Times New Roman" w:hAnsi="Arial"/>
      <w:b/>
      <w:bCs/>
      <w:szCs w:val="28"/>
      <w:lang w:eastAsia="en-AU"/>
    </w:rPr>
  </w:style>
  <w:style w:type="table" w:styleId="TableGrid">
    <w:name w:val="Table Grid"/>
    <w:basedOn w:val="TableNormal"/>
    <w:uiPriority w:val="59"/>
    <w:rsid w:val="00F0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01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6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36B4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8F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78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8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78FC"/>
    <w:rPr>
      <w:sz w:val="24"/>
      <w:szCs w:val="24"/>
    </w:rPr>
  </w:style>
  <w:style w:type="character" w:customStyle="1" w:styleId="Heading5Char">
    <w:name w:val="Heading 5 Char"/>
    <w:link w:val="Heading5"/>
    <w:uiPriority w:val="9"/>
    <w:rsid w:val="009A1C2E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9A1C2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C2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A1C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9A1C2E"/>
    <w:rPr>
      <w:b/>
      <w:bCs/>
    </w:rPr>
  </w:style>
  <w:style w:type="character" w:styleId="Hyperlink">
    <w:name w:val="Hyperlink"/>
    <w:uiPriority w:val="99"/>
    <w:unhideWhenUsed/>
    <w:rsid w:val="009A1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ccessaustrali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B8180D72.dotm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Access Australia - Project Accessibility Plan</vt:lpstr>
    </vt:vector>
  </TitlesOfParts>
  <Company/>
  <LinksUpToDate>false</LinksUpToDate>
  <CharactersWithSpaces>2329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http://www.artsaccessaustralia.org/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Access Australia - Project Accessibility Plan</dc:title>
  <dc:creator/>
  <cp:lastModifiedBy/>
  <cp:revision>1</cp:revision>
  <dcterms:created xsi:type="dcterms:W3CDTF">2016-09-09T03:00:00Z</dcterms:created>
  <dcterms:modified xsi:type="dcterms:W3CDTF">2016-09-09T03:00:00Z</dcterms:modified>
</cp:coreProperties>
</file>