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237CF" w14:textId="77777777" w:rsidR="0094124E" w:rsidRDefault="00477982" w:rsidP="0094124E">
      <w:pPr>
        <w:ind w:left="-1418"/>
      </w:pPr>
      <w:r w:rsidRPr="002E718B">
        <w:rPr>
          <w:noProof/>
          <w:lang w:eastAsia="en-AU"/>
        </w:rPr>
        <w:drawing>
          <wp:inline distT="0" distB="0" distL="0" distR="0" wp14:anchorId="6EAF6D53" wp14:editId="5B01FD5D">
            <wp:extent cx="7560000" cy="1397710"/>
            <wp:effectExtent l="0" t="0" r="3175" b="0"/>
            <wp:docPr id="2" name="Picture 2" descr="Header banner: Meeting of Cultural Ministers, Statistics working grou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m-header-banner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9" t="7699" r="1875" b="1833"/>
                    <a:stretch/>
                  </pic:blipFill>
                  <pic:spPr bwMode="auto">
                    <a:xfrm>
                      <a:off x="0" y="0"/>
                      <a:ext cx="7560000" cy="1397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D3B10E" w14:textId="77777777" w:rsidR="00FC16F3" w:rsidRDefault="00FC16F3" w:rsidP="0094124E">
      <w:pPr>
        <w:ind w:left="-1418"/>
        <w:sectPr w:rsidR="00FC16F3" w:rsidSect="007D46C3">
          <w:headerReference w:type="default" r:id="rId12"/>
          <w:footerReference w:type="default" r:id="rId13"/>
          <w:footerReference w:type="first" r:id="rId14"/>
          <w:type w:val="continuous"/>
          <w:pgSz w:w="11906" w:h="16838"/>
          <w:pgMar w:top="0" w:right="1440" w:bottom="1440" w:left="1440" w:header="0" w:footer="0" w:gutter="0"/>
          <w:cols w:space="708"/>
          <w:titlePg/>
          <w:docGrid w:linePitch="360"/>
        </w:sectPr>
      </w:pPr>
    </w:p>
    <w:p w14:paraId="163C2A0C" w14:textId="22974EDE" w:rsidR="002117E6" w:rsidRDefault="001D64AC" w:rsidP="00477982">
      <w:pPr>
        <w:pStyle w:val="Heading1"/>
      </w:pPr>
      <w:r>
        <w:t>Cultural Funding by Government—</w:t>
      </w:r>
      <w:r w:rsidR="003E78EF">
        <w:t>2019–20</w:t>
      </w:r>
    </w:p>
    <w:p w14:paraId="1D25DE89" w14:textId="77777777" w:rsidR="00AF5FC0" w:rsidRDefault="001D64AC" w:rsidP="00AF5FC0">
      <w:pPr>
        <w:pStyle w:val="Heading2"/>
      </w:pPr>
      <w:r w:rsidRPr="00527D9C">
        <w:rPr>
          <w:szCs w:val="36"/>
        </w:rPr>
        <w:t>Australian Capital Territory Government</w:t>
      </w:r>
    </w:p>
    <w:p w14:paraId="50D6EEE2" w14:textId="4B09EC48" w:rsidR="001D64AC" w:rsidRPr="007D46C3" w:rsidRDefault="001D64AC" w:rsidP="001D64AC">
      <w:r w:rsidRPr="003E78EF">
        <w:t>The estimate of expenditure funded by the Australian Capital Territory</w:t>
      </w:r>
      <w:r w:rsidR="00A06663" w:rsidRPr="003E78EF">
        <w:t xml:space="preserve"> (ACT)</w:t>
      </w:r>
      <w:r w:rsidRPr="003E78EF">
        <w:t xml:space="preserve"> Government in </w:t>
      </w:r>
      <w:r w:rsidR="00265D2E">
        <w:t>2019</w:t>
      </w:r>
      <w:r w:rsidR="00265D2E" w:rsidRPr="00454636">
        <w:t xml:space="preserve">–20 </w:t>
      </w:r>
      <w:r w:rsidRPr="003E78EF">
        <w:t xml:space="preserve">for cultural </w:t>
      </w:r>
      <w:r w:rsidRPr="00F9394E">
        <w:t xml:space="preserve">activities was </w:t>
      </w:r>
      <w:r w:rsidR="003E78EF" w:rsidRPr="00F9394E">
        <w:rPr>
          <w:b/>
        </w:rPr>
        <w:t>$</w:t>
      </w:r>
      <w:r w:rsidR="00F9394E" w:rsidRPr="00F9394E">
        <w:rPr>
          <w:b/>
        </w:rPr>
        <w:t>89.4</w:t>
      </w:r>
      <w:r w:rsidRPr="00F9394E">
        <w:rPr>
          <w:b/>
        </w:rPr>
        <w:t>m</w:t>
      </w:r>
      <w:r w:rsidR="003D142F" w:rsidRPr="00F9394E">
        <w:t>,</w:t>
      </w:r>
      <w:r w:rsidR="005377F7" w:rsidRPr="00F9394E">
        <w:t xml:space="preserve"> </w:t>
      </w:r>
      <w:r w:rsidR="003D142F" w:rsidRPr="00F9394E">
        <w:t xml:space="preserve">representing </w:t>
      </w:r>
      <w:r w:rsidR="003E78EF" w:rsidRPr="00F9394E">
        <w:t xml:space="preserve">an increase of </w:t>
      </w:r>
      <w:r w:rsidR="00F9394E" w:rsidRPr="00F9394E">
        <w:t>1</w:t>
      </w:r>
      <w:r w:rsidR="00E03DF5">
        <w:t>2</w:t>
      </w:r>
      <w:r w:rsidR="005377F7" w:rsidRPr="00F9394E">
        <w:t>% or $</w:t>
      </w:r>
      <w:r w:rsidR="00F9394E" w:rsidRPr="00F9394E">
        <w:t>9.9</w:t>
      </w:r>
      <w:r w:rsidR="002E2477" w:rsidRPr="00F9394E">
        <w:t>m</w:t>
      </w:r>
      <w:r w:rsidR="002454AC" w:rsidRPr="00F9394E">
        <w:t xml:space="preserve"> from</w:t>
      </w:r>
      <w:r w:rsidR="003D142F" w:rsidRPr="00F9394E">
        <w:t xml:space="preserve"> </w:t>
      </w:r>
      <w:r w:rsidR="00265D2E" w:rsidRPr="00F9394E">
        <w:t>2017–18</w:t>
      </w:r>
      <w:r w:rsidR="00265D2E" w:rsidRPr="00F9394E">
        <w:rPr>
          <w:rStyle w:val="FootnoteReference"/>
        </w:rPr>
        <w:footnoteReference w:id="1"/>
      </w:r>
      <w:r w:rsidR="003D142F" w:rsidRPr="00F9394E">
        <w:t>.</w:t>
      </w:r>
      <w:r w:rsidR="002454AC" w:rsidRPr="00F9394E">
        <w:t xml:space="preserve"> </w:t>
      </w:r>
      <w:r w:rsidR="00234C00" w:rsidRPr="00F9394E">
        <w:t>This amount inclu</w:t>
      </w:r>
      <w:r w:rsidR="005C7C65" w:rsidRPr="00F9394E">
        <w:t>de</w:t>
      </w:r>
      <w:r w:rsidR="00A66771" w:rsidRPr="00F9394E">
        <w:t xml:space="preserve">d </w:t>
      </w:r>
      <w:r w:rsidR="00A66771" w:rsidRPr="00F9394E">
        <w:rPr>
          <w:b/>
          <w:bCs/>
        </w:rPr>
        <w:t>$</w:t>
      </w:r>
      <w:r w:rsidR="00F9394E" w:rsidRPr="00F9394E">
        <w:rPr>
          <w:b/>
          <w:bCs/>
        </w:rPr>
        <w:t>3.1</w:t>
      </w:r>
      <w:r w:rsidR="005C7C65" w:rsidRPr="00F9394E">
        <w:rPr>
          <w:b/>
          <w:bCs/>
        </w:rPr>
        <w:t>m</w:t>
      </w:r>
      <w:r w:rsidR="005C7C65" w:rsidRPr="00F9394E">
        <w:t xml:space="preserve"> of COVID </w:t>
      </w:r>
      <w:r w:rsidR="00A66771" w:rsidRPr="00F9394E">
        <w:t xml:space="preserve">support </w:t>
      </w:r>
      <w:r w:rsidR="005C7C65" w:rsidRPr="00F9394E">
        <w:t xml:space="preserve">funding </w:t>
      </w:r>
      <w:r w:rsidR="00813AD2" w:rsidRPr="00F9394E">
        <w:t>for</w:t>
      </w:r>
      <w:r w:rsidR="00E51D5C" w:rsidRPr="00F9394E">
        <w:t xml:space="preserve"> </w:t>
      </w:r>
      <w:r w:rsidR="00813AD2" w:rsidRPr="00F9394E">
        <w:t xml:space="preserve">eligible organisations, </w:t>
      </w:r>
      <w:r w:rsidR="00420E56" w:rsidRPr="00F9394E">
        <w:t>businesses,</w:t>
      </w:r>
      <w:r w:rsidR="00893360" w:rsidRPr="00F9394E">
        <w:t xml:space="preserve"> and individuals in </w:t>
      </w:r>
      <w:r w:rsidR="00B945EA" w:rsidRPr="00F9394E">
        <w:t xml:space="preserve">creative </w:t>
      </w:r>
      <w:r w:rsidR="00893360" w:rsidRPr="00F9394E">
        <w:t xml:space="preserve">and cultural </w:t>
      </w:r>
      <w:r w:rsidR="00B945EA" w:rsidRPr="00F9394E">
        <w:t>industries</w:t>
      </w:r>
      <w:r w:rsidR="0034581A">
        <w:t>.</w:t>
      </w:r>
      <w:r w:rsidR="00B93737">
        <w:rPr>
          <w:rStyle w:val="FootnoteReference"/>
        </w:rPr>
        <w:footnoteReference w:id="2"/>
      </w:r>
    </w:p>
    <w:p w14:paraId="60972805" w14:textId="41FA2B90" w:rsidR="001D64AC" w:rsidRDefault="0024033A" w:rsidP="001D64AC">
      <w:pPr>
        <w:pStyle w:val="Tablefigureheading"/>
      </w:pPr>
      <w:r>
        <w:t>Table</w:t>
      </w:r>
      <w:r w:rsidR="007A5DD1">
        <w:t xml:space="preserve"> 1</w:t>
      </w:r>
      <w:r w:rsidR="0048626B">
        <w:t xml:space="preserve">. </w:t>
      </w:r>
      <w:r w:rsidR="00436F4C">
        <w:t>A</w:t>
      </w:r>
      <w:r w:rsidR="00B43B95">
        <w:t>CT</w:t>
      </w:r>
      <w:r w:rsidR="00436F4C">
        <w:t xml:space="preserve"> Government </w:t>
      </w:r>
      <w:r w:rsidR="0082186E">
        <w:t>cultural expenditure</w:t>
      </w:r>
      <w:r w:rsidR="005C7C65">
        <w:t>, 2016</w:t>
      </w:r>
      <w:r w:rsidR="00957422">
        <w:t>–17</w:t>
      </w:r>
      <w:r w:rsidR="003E78EF">
        <w:t xml:space="preserve"> t</w:t>
      </w:r>
      <w:r w:rsidR="00436F4C">
        <w:t xml:space="preserve">o </w:t>
      </w:r>
      <w:r w:rsidR="0034581A">
        <w:t>2019</w:t>
      </w:r>
      <w:r w:rsidR="00957422">
        <w:t>–20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Table 1—ACT Government cultural expenditure, 2015–16 to 2017–18."/>
      </w:tblPr>
      <w:tblGrid>
        <w:gridCol w:w="1276"/>
        <w:gridCol w:w="1985"/>
        <w:gridCol w:w="1984"/>
      </w:tblGrid>
      <w:tr w:rsidR="001D64AC" w14:paraId="123A514E" w14:textId="77777777" w:rsidTr="001D64AC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21E73271" w14:textId="58F05626" w:rsidR="001D64AC" w:rsidRDefault="00FC0C98">
            <w:pPr>
              <w:pStyle w:val="Tablerowcolumnheading"/>
            </w:pPr>
            <w:r>
              <w:t>2016–17</w:t>
            </w:r>
          </w:p>
        </w:tc>
        <w:tc>
          <w:tcPr>
            <w:tcW w:w="19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3D86DEBC" w14:textId="2EE19BA5" w:rsidR="001D64AC" w:rsidRDefault="00FC0C98" w:rsidP="001D64AC">
            <w:pPr>
              <w:pStyle w:val="Tablerowcolumnheadingcentred"/>
            </w:pPr>
            <w:r>
              <w:t>2017–18</w:t>
            </w:r>
          </w:p>
        </w:tc>
        <w:tc>
          <w:tcPr>
            <w:tcW w:w="198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7A1BA949" w14:textId="2C1073C3" w:rsidR="001D64AC" w:rsidRDefault="00FC0C98" w:rsidP="001D64AC">
            <w:pPr>
              <w:pStyle w:val="Tablerowcolumnheadingcentred"/>
            </w:pPr>
            <w:r>
              <w:t>2019–20</w:t>
            </w:r>
          </w:p>
        </w:tc>
      </w:tr>
      <w:tr w:rsidR="001D64AC" w14:paraId="5F0016F6" w14:textId="77777777" w:rsidTr="001D64AC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24DD382" w14:textId="77777777" w:rsidR="001D64AC" w:rsidRPr="00303AC1" w:rsidRDefault="003E78EF" w:rsidP="001D64AC">
            <w:pPr>
              <w:pStyle w:val="Tabletext"/>
            </w:pPr>
            <w:r>
              <w:t xml:space="preserve">$64.9m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B80894" w14:textId="258F544D" w:rsidR="001D64AC" w:rsidRPr="00303AC1" w:rsidRDefault="003E78EF" w:rsidP="001D64AC">
            <w:pPr>
              <w:pStyle w:val="Tabletextcentred"/>
            </w:pPr>
            <w:r w:rsidRPr="00303AC1">
              <w:t>$79.5m ↑22%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52DF440" w14:textId="4949110E" w:rsidR="001D64AC" w:rsidRPr="00303AC1" w:rsidRDefault="00F9394E" w:rsidP="001D64AC">
            <w:pPr>
              <w:pStyle w:val="Tabletextcentred"/>
            </w:pPr>
            <w:r w:rsidRPr="00F9394E">
              <w:t>$89.4m ↑1</w:t>
            </w:r>
            <w:r w:rsidR="00E03DF5">
              <w:t>2</w:t>
            </w:r>
            <w:r w:rsidR="001D64AC" w:rsidRPr="00F9394E">
              <w:t>%</w:t>
            </w:r>
          </w:p>
        </w:tc>
      </w:tr>
    </w:tbl>
    <w:p w14:paraId="217DC1CC" w14:textId="0F987796" w:rsidR="00426F0B" w:rsidRPr="002454AC" w:rsidRDefault="001D64AC" w:rsidP="00CC4247">
      <w:pPr>
        <w:pStyle w:val="ListParagraph"/>
        <w:numPr>
          <w:ilvl w:val="0"/>
          <w:numId w:val="6"/>
        </w:numPr>
        <w:spacing w:before="240"/>
        <w:ind w:left="567" w:hanging="567"/>
      </w:pPr>
      <w:r w:rsidRPr="002454AC">
        <w:t>Rec</w:t>
      </w:r>
      <w:r w:rsidR="002454AC" w:rsidRPr="002454AC">
        <w:t xml:space="preserve">urrent expenses accounted for </w:t>
      </w:r>
      <w:r w:rsidR="002454AC" w:rsidRPr="00F9394E">
        <w:t>82</w:t>
      </w:r>
      <w:r w:rsidR="00F9394E" w:rsidRPr="00F9394E">
        <w:t>% ($73.0</w:t>
      </w:r>
      <w:r w:rsidRPr="00F9394E">
        <w:t xml:space="preserve">m) </w:t>
      </w:r>
      <w:r w:rsidR="00CC4247" w:rsidRPr="00F9394E">
        <w:t>of</w:t>
      </w:r>
      <w:r w:rsidR="00CC4247" w:rsidRPr="002454AC">
        <w:t xml:space="preserve"> funded cultural expenditure.</w:t>
      </w:r>
    </w:p>
    <w:p w14:paraId="70806E32" w14:textId="24ED3AFF" w:rsidR="00426F0B" w:rsidRPr="002454AC" w:rsidRDefault="002454AC" w:rsidP="00CC4247">
      <w:pPr>
        <w:pStyle w:val="ListParagraph"/>
        <w:numPr>
          <w:ilvl w:val="0"/>
          <w:numId w:val="6"/>
        </w:numPr>
        <w:ind w:left="567" w:hanging="567"/>
      </w:pPr>
      <w:r w:rsidRPr="002454AC">
        <w:t>Capital expenditure was $16.4</w:t>
      </w:r>
      <w:r w:rsidR="00E42F9F">
        <w:t>m, and the larges</w:t>
      </w:r>
      <w:r w:rsidR="001D64AC" w:rsidRPr="002454AC">
        <w:t xml:space="preserve">t two categories were </w:t>
      </w:r>
      <w:r w:rsidR="001D64AC" w:rsidRPr="002454AC">
        <w:rPr>
          <w:i/>
        </w:rPr>
        <w:t>Performing art</w:t>
      </w:r>
      <w:r w:rsidR="00E42F9F">
        <w:rPr>
          <w:i/>
        </w:rPr>
        <w:t>s</w:t>
      </w:r>
      <w:r w:rsidR="001D64AC" w:rsidRPr="002454AC">
        <w:rPr>
          <w:i/>
        </w:rPr>
        <w:t xml:space="preserve"> venues</w:t>
      </w:r>
      <w:r w:rsidRPr="002454AC">
        <w:t xml:space="preserve"> ($11.7</w:t>
      </w:r>
      <w:r w:rsidR="00CC4247" w:rsidRPr="002454AC">
        <w:t>m)</w:t>
      </w:r>
      <w:r w:rsidR="00813AD2">
        <w:t xml:space="preserve"> </w:t>
      </w:r>
      <w:r w:rsidR="00813AD2" w:rsidRPr="002454AC">
        <w:t>and</w:t>
      </w:r>
      <w:r w:rsidR="0048626B">
        <w:t xml:space="preserve"> </w:t>
      </w:r>
      <w:r w:rsidR="0048626B" w:rsidRPr="002454AC">
        <w:rPr>
          <w:i/>
        </w:rPr>
        <w:t xml:space="preserve">Libraries </w:t>
      </w:r>
      <w:r w:rsidR="0048626B" w:rsidRPr="002454AC">
        <w:t>($3.1m)</w:t>
      </w:r>
      <w:r w:rsidR="00813AD2">
        <w:t>.</w:t>
      </w:r>
    </w:p>
    <w:p w14:paraId="0A10721F" w14:textId="6F564734" w:rsidR="00426F0B" w:rsidRPr="00F9394E" w:rsidRDefault="002454AC" w:rsidP="00CC4247">
      <w:pPr>
        <w:pStyle w:val="ListParagraph"/>
        <w:numPr>
          <w:ilvl w:val="0"/>
          <w:numId w:val="6"/>
        </w:numPr>
        <w:ind w:left="567" w:hanging="567"/>
      </w:pPr>
      <w:r w:rsidRPr="00F9394E">
        <w:t>The estimate of per person funding</w:t>
      </w:r>
      <w:r w:rsidR="0039367A" w:rsidRPr="00F9394E">
        <w:t xml:space="preserve"> with COVID support </w:t>
      </w:r>
      <w:r w:rsidR="00F9394E" w:rsidRPr="00F9394E">
        <w:t>was $</w:t>
      </w:r>
      <w:r w:rsidR="00F9394E" w:rsidRPr="00382743">
        <w:t>208.86</w:t>
      </w:r>
      <w:r w:rsidR="0039367A" w:rsidRPr="00F9394E">
        <w:t>, and without was $</w:t>
      </w:r>
      <w:r w:rsidR="00784F67" w:rsidRPr="00F9394E">
        <w:t>201.54</w:t>
      </w:r>
      <w:r w:rsidR="0039367A" w:rsidRPr="00F9394E">
        <w:t>.</w:t>
      </w:r>
    </w:p>
    <w:p w14:paraId="33F6CFC7" w14:textId="77777777" w:rsidR="00426F0B" w:rsidRPr="002454AC" w:rsidRDefault="001D64AC" w:rsidP="00426F0B">
      <w:r w:rsidRPr="002454AC">
        <w:t xml:space="preserve">Funds on </w:t>
      </w:r>
      <w:r w:rsidRPr="002454AC">
        <w:rPr>
          <w:i/>
        </w:rPr>
        <w:t>Heritage</w:t>
      </w:r>
      <w:r w:rsidR="002454AC" w:rsidRPr="002454AC">
        <w:t xml:space="preserve"> activities fell 14</w:t>
      </w:r>
      <w:r w:rsidRPr="002454AC">
        <w:t>% (o</w:t>
      </w:r>
      <w:r w:rsidR="002454AC" w:rsidRPr="002454AC">
        <w:t>r $5.9m) to $35.1</w:t>
      </w:r>
      <w:r w:rsidRPr="002454AC">
        <w:t>m.</w:t>
      </w:r>
      <w:r w:rsidR="00426F0B" w:rsidRPr="002454AC">
        <w:t xml:space="preserve"> </w:t>
      </w:r>
    </w:p>
    <w:p w14:paraId="1E8DC7D5" w14:textId="214C4FF5" w:rsidR="00426F0B" w:rsidRPr="002454AC" w:rsidRDefault="002454AC" w:rsidP="00426F0B">
      <w:r w:rsidRPr="002454AC">
        <w:t xml:space="preserve">This </w:t>
      </w:r>
      <w:r w:rsidR="00DB7840">
        <w:t>decrease</w:t>
      </w:r>
      <w:r w:rsidR="00426F0B" w:rsidRPr="002454AC">
        <w:t xml:space="preserve"> was driven by</w:t>
      </w:r>
      <w:r w:rsidRPr="002454AC">
        <w:t xml:space="preserve"> </w:t>
      </w:r>
      <w:r w:rsidR="00DB7840">
        <w:t>lower</w:t>
      </w:r>
      <w:r w:rsidRPr="002454AC">
        <w:t xml:space="preserve"> </w:t>
      </w:r>
      <w:r w:rsidR="00426F0B" w:rsidRPr="002454AC">
        <w:t xml:space="preserve">expenditure on </w:t>
      </w:r>
      <w:r w:rsidR="00FC0C98">
        <w:rPr>
          <w:i/>
        </w:rPr>
        <w:t>Other m</w:t>
      </w:r>
      <w:r w:rsidRPr="002454AC">
        <w:rPr>
          <w:i/>
        </w:rPr>
        <w:t>useums and cultural heritage</w:t>
      </w:r>
      <w:r w:rsidRPr="002454AC">
        <w:t xml:space="preserve"> (</w:t>
      </w:r>
      <w:r w:rsidRPr="002454AC">
        <w:rPr>
          <w:rFonts w:cstheme="minorHAnsi"/>
        </w:rPr>
        <w:t>↓</w:t>
      </w:r>
      <w:r w:rsidRPr="002454AC">
        <w:t>$8.8</w:t>
      </w:r>
      <w:r w:rsidR="00426F0B" w:rsidRPr="002454AC">
        <w:t>m)</w:t>
      </w:r>
      <w:r w:rsidR="00E42F9F">
        <w:t>, h</w:t>
      </w:r>
      <w:r w:rsidRPr="002454AC">
        <w:t>owever</w:t>
      </w:r>
      <w:r w:rsidR="00DB7840">
        <w:t xml:space="preserve"> expenditure on</w:t>
      </w:r>
      <w:r w:rsidRPr="002454AC">
        <w:t xml:space="preserve"> </w:t>
      </w:r>
      <w:r w:rsidRPr="00E42F9F">
        <w:rPr>
          <w:i/>
        </w:rPr>
        <w:t>Art museum</w:t>
      </w:r>
      <w:r w:rsidR="0048626B">
        <w:rPr>
          <w:i/>
        </w:rPr>
        <w:t>s</w:t>
      </w:r>
      <w:r w:rsidRPr="002454AC">
        <w:t xml:space="preserve"> (↑$1.8m) and </w:t>
      </w:r>
      <w:r w:rsidRPr="002454AC">
        <w:rPr>
          <w:i/>
        </w:rPr>
        <w:t>Libraries</w:t>
      </w:r>
      <w:r w:rsidRPr="002454AC">
        <w:t xml:space="preserve"> (↑$1.1m) both increased. </w:t>
      </w:r>
    </w:p>
    <w:p w14:paraId="4037F53E" w14:textId="736B9B37" w:rsidR="001D64AC" w:rsidRPr="002454AC" w:rsidRDefault="00426F0B" w:rsidP="00426F0B">
      <w:r w:rsidRPr="002454AC">
        <w:t xml:space="preserve">The largest categories of </w:t>
      </w:r>
      <w:r w:rsidRPr="002454AC">
        <w:rPr>
          <w:i/>
        </w:rPr>
        <w:t>Heritage</w:t>
      </w:r>
      <w:r w:rsidRPr="002454AC">
        <w:t xml:space="preserve"> expenditure were </w:t>
      </w:r>
      <w:r w:rsidRPr="002454AC">
        <w:rPr>
          <w:i/>
        </w:rPr>
        <w:t>Libraries</w:t>
      </w:r>
      <w:r w:rsidR="002454AC" w:rsidRPr="002454AC">
        <w:t xml:space="preserve"> with $20.8</w:t>
      </w:r>
      <w:r w:rsidRPr="002454AC">
        <w:t>m</w:t>
      </w:r>
      <w:r w:rsidR="00E23218">
        <w:t xml:space="preserve">, </w:t>
      </w:r>
      <w:r w:rsidRPr="002454AC">
        <w:t xml:space="preserve">followed by </w:t>
      </w:r>
      <w:r w:rsidRPr="002454AC">
        <w:rPr>
          <w:i/>
        </w:rPr>
        <w:t>Other museums and cultural heritage</w:t>
      </w:r>
      <w:r w:rsidR="002454AC" w:rsidRPr="002454AC">
        <w:t xml:space="preserve"> with $7.3</w:t>
      </w:r>
      <w:r w:rsidRPr="002454AC">
        <w:t>m.</w:t>
      </w:r>
      <w:r w:rsidR="00D47936" w:rsidRPr="002454AC">
        <w:t xml:space="preserve"> Expenditure on </w:t>
      </w:r>
      <w:r w:rsidR="00D47936" w:rsidRPr="002454AC">
        <w:rPr>
          <w:i/>
        </w:rPr>
        <w:t>Libraries</w:t>
      </w:r>
      <w:r w:rsidR="002454AC" w:rsidRPr="002454AC">
        <w:t xml:space="preserve"> was over half (59</w:t>
      </w:r>
      <w:r w:rsidR="00D47936" w:rsidRPr="002454AC">
        <w:t xml:space="preserve">%) the heritage expenditure by the </w:t>
      </w:r>
      <w:r w:rsidR="00B43B95" w:rsidRPr="002454AC">
        <w:t>ACT</w:t>
      </w:r>
      <w:r w:rsidR="00D47936" w:rsidRPr="002454AC">
        <w:t xml:space="preserve"> Government.</w:t>
      </w:r>
      <w:r w:rsidR="002A3B4B">
        <w:rPr>
          <w:rStyle w:val="FootnoteReference"/>
        </w:rPr>
        <w:footnoteReference w:id="3"/>
      </w:r>
    </w:p>
    <w:p w14:paraId="4495B834" w14:textId="6327928D" w:rsidR="001D64AC" w:rsidRDefault="001D64AC" w:rsidP="001D64AC">
      <w:pPr>
        <w:pStyle w:val="Tablefigureheading"/>
      </w:pPr>
      <w:bookmarkStart w:id="1" w:name="_Toc524533023"/>
      <w:r w:rsidRPr="00303AC1">
        <w:t xml:space="preserve">Figure 1. </w:t>
      </w:r>
      <w:r w:rsidR="00B43B95">
        <w:t>ACT</w:t>
      </w:r>
      <w:r w:rsidRPr="00303AC1">
        <w:t xml:space="preserve"> Government heritage expenditure</w:t>
      </w:r>
      <w:bookmarkEnd w:id="1"/>
    </w:p>
    <w:p w14:paraId="002E085D" w14:textId="53B5B1D1" w:rsidR="007D46C3" w:rsidRDefault="007D46C3" w:rsidP="007D46C3">
      <w:pPr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7C73746A" wp14:editId="1B146923">
            <wp:extent cx="4700102" cy="2345267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04241" cy="234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13794" w14:textId="6E7C9193" w:rsidR="001D64AC" w:rsidRPr="002454AC" w:rsidRDefault="001D64AC" w:rsidP="001D64AC">
      <w:r w:rsidRPr="002454AC">
        <w:lastRenderedPageBreak/>
        <w:t xml:space="preserve">Funds for </w:t>
      </w:r>
      <w:r w:rsidRPr="002454AC">
        <w:rPr>
          <w:i/>
        </w:rPr>
        <w:t>Arts</w:t>
      </w:r>
      <w:r w:rsidR="002454AC" w:rsidRPr="002454AC">
        <w:t xml:space="preserve"> activities rose 33% (or $12.7</w:t>
      </w:r>
      <w:r w:rsidRPr="002454AC">
        <w:t>m) to $</w:t>
      </w:r>
      <w:r w:rsidR="002454AC" w:rsidRPr="002454AC">
        <w:t>51.2</w:t>
      </w:r>
      <w:r w:rsidRPr="002454AC">
        <w:t>m</w:t>
      </w:r>
      <w:r w:rsidR="0024033A" w:rsidRPr="002454AC">
        <w:t>.</w:t>
      </w:r>
    </w:p>
    <w:p w14:paraId="6B6E0287" w14:textId="613696DD" w:rsidR="00426F0B" w:rsidRPr="002454AC" w:rsidRDefault="001D64AC" w:rsidP="001D64AC">
      <w:r w:rsidRPr="002454AC">
        <w:t xml:space="preserve">This increase was largely attributable to increases in expenditure on </w:t>
      </w:r>
      <w:r w:rsidR="002454AC" w:rsidRPr="002454AC">
        <w:rPr>
          <w:i/>
        </w:rPr>
        <w:t xml:space="preserve">Performing arts venues and Community arts and cultural development </w:t>
      </w:r>
      <w:r w:rsidR="000B27A8" w:rsidRPr="002454AC">
        <w:t>(</w:t>
      </w:r>
      <w:r w:rsidR="00E42F9F">
        <w:t>↑$10.8</w:t>
      </w:r>
      <w:r w:rsidRPr="002454AC">
        <w:t>m</w:t>
      </w:r>
      <w:r w:rsidR="00E42F9F">
        <w:t>, ↑$3.6</w:t>
      </w:r>
      <w:r w:rsidR="002454AC" w:rsidRPr="002454AC">
        <w:t>m</w:t>
      </w:r>
      <w:r w:rsidRPr="002454AC">
        <w:t xml:space="preserve"> </w:t>
      </w:r>
      <w:r w:rsidR="0024033A" w:rsidRPr="002454AC">
        <w:t>respectively</w:t>
      </w:r>
      <w:r w:rsidR="000B27A8" w:rsidRPr="002454AC">
        <w:t>)</w:t>
      </w:r>
      <w:r w:rsidR="0024033A" w:rsidRPr="002454AC">
        <w:t>.</w:t>
      </w:r>
    </w:p>
    <w:p w14:paraId="7663E61B" w14:textId="77777777" w:rsidR="001D64AC" w:rsidRPr="00303AC1" w:rsidRDefault="001D64AC" w:rsidP="001D64AC">
      <w:pPr>
        <w:pStyle w:val="Tablefigureheading"/>
      </w:pPr>
      <w:bookmarkStart w:id="2" w:name="_Toc524533024"/>
      <w:r w:rsidRPr="00303AC1">
        <w:t xml:space="preserve">Figure 2. </w:t>
      </w:r>
      <w:r w:rsidR="00B43B95">
        <w:t>ACT</w:t>
      </w:r>
      <w:r w:rsidRPr="00303AC1">
        <w:t xml:space="preserve"> Government arts expenditure, by selected categories</w:t>
      </w:r>
      <w:bookmarkEnd w:id="2"/>
    </w:p>
    <w:p w14:paraId="502F1AC8" w14:textId="2EA39E02" w:rsidR="007D46C3" w:rsidRDefault="007D46C3" w:rsidP="001D64AC">
      <w:r>
        <w:rPr>
          <w:noProof/>
          <w:lang w:eastAsia="en-AU"/>
        </w:rPr>
        <w:drawing>
          <wp:inline distT="0" distB="0" distL="0" distR="0" wp14:anchorId="55F1800D" wp14:editId="00076CB8">
            <wp:extent cx="4495046" cy="2134581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13547" cy="214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3F05F" w14:textId="46D0B7FC" w:rsidR="005377F7" w:rsidRPr="002454AC" w:rsidRDefault="001D64AC" w:rsidP="001D64AC">
      <w:r w:rsidRPr="002454AC">
        <w:rPr>
          <w:i/>
        </w:rPr>
        <w:t>Performing arts venues</w:t>
      </w:r>
      <w:r w:rsidR="002454AC" w:rsidRPr="002454AC">
        <w:t xml:space="preserve"> ($26.2m), accounted for over half (51</w:t>
      </w:r>
      <w:r w:rsidRPr="002454AC">
        <w:t xml:space="preserve">%) of all funded expenditure on </w:t>
      </w:r>
      <w:r w:rsidRPr="002454AC">
        <w:rPr>
          <w:i/>
        </w:rPr>
        <w:t>Arts</w:t>
      </w:r>
      <w:r w:rsidRPr="002454AC">
        <w:t xml:space="preserve"> activities. </w:t>
      </w:r>
    </w:p>
    <w:p w14:paraId="28B93EB6" w14:textId="77777777" w:rsidR="005377F7" w:rsidRPr="002454AC" w:rsidRDefault="001D64AC" w:rsidP="002F0402">
      <w:r w:rsidRPr="002454AC">
        <w:t xml:space="preserve">Other main categories of </w:t>
      </w:r>
      <w:r w:rsidRPr="002454AC">
        <w:rPr>
          <w:i/>
        </w:rPr>
        <w:t>Arts</w:t>
      </w:r>
      <w:r w:rsidRPr="002454AC">
        <w:t xml:space="preserve"> activit</w:t>
      </w:r>
      <w:r w:rsidR="0010452B" w:rsidRPr="002454AC">
        <w:t>ies</w:t>
      </w:r>
      <w:r w:rsidRPr="002454AC">
        <w:t xml:space="preserve"> funding were:</w:t>
      </w:r>
    </w:p>
    <w:p w14:paraId="65A7898E" w14:textId="77777777" w:rsidR="001D64AC" w:rsidRPr="002454AC" w:rsidRDefault="002454AC" w:rsidP="00CC4247">
      <w:pPr>
        <w:pStyle w:val="ListParagraph"/>
        <w:numPr>
          <w:ilvl w:val="0"/>
          <w:numId w:val="4"/>
        </w:numPr>
        <w:ind w:left="567" w:hanging="567"/>
      </w:pPr>
      <w:r w:rsidRPr="002454AC">
        <w:rPr>
          <w:i/>
        </w:rPr>
        <w:t>Community arts and cultural development</w:t>
      </w:r>
      <w:r w:rsidR="00D521E7" w:rsidRPr="002454AC">
        <w:t>—</w:t>
      </w:r>
      <w:r w:rsidRPr="002454AC">
        <w:t>$4.2</w:t>
      </w:r>
      <w:r w:rsidR="001D64AC" w:rsidRPr="002454AC">
        <w:t>m</w:t>
      </w:r>
    </w:p>
    <w:p w14:paraId="67550AB0" w14:textId="77777777" w:rsidR="001D64AC" w:rsidRPr="002454AC" w:rsidRDefault="001D64AC" w:rsidP="00CC4247">
      <w:pPr>
        <w:pStyle w:val="ListParagraph"/>
        <w:numPr>
          <w:ilvl w:val="0"/>
          <w:numId w:val="4"/>
        </w:numPr>
        <w:ind w:left="567" w:hanging="567"/>
      </w:pPr>
      <w:r w:rsidRPr="002454AC">
        <w:rPr>
          <w:i/>
        </w:rPr>
        <w:t xml:space="preserve">Visual arts </w:t>
      </w:r>
      <w:r w:rsidR="00E92EB5" w:rsidRPr="002454AC">
        <w:rPr>
          <w:i/>
        </w:rPr>
        <w:t>and</w:t>
      </w:r>
      <w:r w:rsidRPr="002454AC">
        <w:rPr>
          <w:i/>
        </w:rPr>
        <w:t xml:space="preserve"> crafts</w:t>
      </w:r>
      <w:r w:rsidR="00D521E7" w:rsidRPr="002454AC">
        <w:t>—</w:t>
      </w:r>
      <w:r w:rsidR="002454AC" w:rsidRPr="002454AC">
        <w:t>$3.7</w:t>
      </w:r>
      <w:r w:rsidRPr="002454AC">
        <w:t>m</w:t>
      </w:r>
    </w:p>
    <w:p w14:paraId="4487F6AD" w14:textId="77777777" w:rsidR="00426F0B" w:rsidRPr="002454AC" w:rsidRDefault="002454AC" w:rsidP="00CC4247">
      <w:pPr>
        <w:pStyle w:val="ListParagraph"/>
        <w:numPr>
          <w:ilvl w:val="0"/>
          <w:numId w:val="4"/>
        </w:numPr>
        <w:ind w:left="567" w:hanging="567"/>
      </w:pPr>
      <w:r w:rsidRPr="002454AC">
        <w:rPr>
          <w:i/>
        </w:rPr>
        <w:t>Arts education</w:t>
      </w:r>
      <w:r w:rsidR="00D521E7" w:rsidRPr="002454AC">
        <w:t>—</w:t>
      </w:r>
      <w:r w:rsidRPr="002454AC">
        <w:t>$3.3</w:t>
      </w:r>
      <w:r w:rsidR="00436F4C" w:rsidRPr="002454AC">
        <w:t>m</w:t>
      </w:r>
    </w:p>
    <w:p w14:paraId="2F0F248A" w14:textId="77777777" w:rsidR="00BC4BB1" w:rsidRPr="002454AC" w:rsidRDefault="002454AC" w:rsidP="00CC4247">
      <w:pPr>
        <w:pStyle w:val="ListParagraph"/>
        <w:numPr>
          <w:ilvl w:val="0"/>
          <w:numId w:val="4"/>
        </w:numPr>
        <w:ind w:left="567" w:hanging="567"/>
      </w:pPr>
      <w:r w:rsidRPr="002454AC">
        <w:rPr>
          <w:i/>
        </w:rPr>
        <w:t>Music</w:t>
      </w:r>
      <w:r w:rsidR="002F0402" w:rsidRPr="002454AC">
        <w:t>—</w:t>
      </w:r>
      <w:r w:rsidRPr="002454AC">
        <w:t>$1.8</w:t>
      </w:r>
      <w:r w:rsidR="00436F4C" w:rsidRPr="002454AC">
        <w:t>m</w:t>
      </w:r>
      <w:r w:rsidR="002F0402" w:rsidRPr="002454AC">
        <w:t>.</w:t>
      </w:r>
    </w:p>
    <w:p w14:paraId="72F985DD" w14:textId="14046BDA" w:rsidR="005377F7" w:rsidRPr="009C01D1" w:rsidRDefault="00B93737" w:rsidP="00BC4BB1">
      <w:r w:rsidRPr="00F9394E">
        <w:t>Total r</w:t>
      </w:r>
      <w:r w:rsidR="005377F7" w:rsidRPr="00F9394E">
        <w:t xml:space="preserve">ecurrent </w:t>
      </w:r>
      <w:r w:rsidR="002454AC" w:rsidRPr="00F9394E">
        <w:t xml:space="preserve">expenditure </w:t>
      </w:r>
      <w:r w:rsidR="00F9394E" w:rsidRPr="00F9394E">
        <w:t>rose 4</w:t>
      </w:r>
      <w:r w:rsidR="002454AC" w:rsidRPr="00F9394E">
        <w:t>% (</w:t>
      </w:r>
      <w:r w:rsidR="002454AC" w:rsidRPr="00382743">
        <w:t xml:space="preserve">or </w:t>
      </w:r>
      <w:r w:rsidR="00F9394E" w:rsidRPr="00382743">
        <w:t>$3.</w:t>
      </w:r>
      <w:r w:rsidR="00382743" w:rsidRPr="00382743">
        <w:t>0</w:t>
      </w:r>
      <w:r w:rsidR="00F9394E" w:rsidRPr="00382743">
        <w:t>m)</w:t>
      </w:r>
      <w:r w:rsidR="00F9394E" w:rsidRPr="00F9394E">
        <w:t xml:space="preserve"> to $73.0</w:t>
      </w:r>
      <w:r w:rsidR="005377F7" w:rsidRPr="00F9394E">
        <w:t>m</w:t>
      </w:r>
      <w:r w:rsidR="0039367A" w:rsidRPr="00F9394E">
        <w:t xml:space="preserve"> (includ</w:t>
      </w:r>
      <w:r w:rsidR="009C01D1" w:rsidRPr="00F9394E">
        <w:t>ing</w:t>
      </w:r>
      <w:r w:rsidR="00F9394E" w:rsidRPr="00F9394E">
        <w:t xml:space="preserve"> $3.1</w:t>
      </w:r>
      <w:r w:rsidR="0039367A" w:rsidRPr="00F9394E">
        <w:t>m for COVID support funding).</w:t>
      </w:r>
      <w:r w:rsidRPr="00F9394E">
        <w:rPr>
          <w:rStyle w:val="FootnoteReference"/>
        </w:rPr>
        <w:footnoteReference w:id="4"/>
      </w:r>
    </w:p>
    <w:p w14:paraId="69917747" w14:textId="56C7DDB6" w:rsidR="005377F7" w:rsidRPr="002454AC" w:rsidRDefault="005377F7" w:rsidP="00436F4C">
      <w:pPr>
        <w:tabs>
          <w:tab w:val="left" w:pos="6255"/>
        </w:tabs>
      </w:pPr>
      <w:r w:rsidRPr="002454AC">
        <w:t xml:space="preserve">The largest recurrent expenditure was for </w:t>
      </w:r>
      <w:r w:rsidRPr="002454AC">
        <w:rPr>
          <w:i/>
        </w:rPr>
        <w:t>Libraries</w:t>
      </w:r>
      <w:r w:rsidR="002454AC" w:rsidRPr="002454AC">
        <w:t>, $17.6</w:t>
      </w:r>
      <w:r w:rsidRPr="002454AC">
        <w:t>m</w:t>
      </w:r>
      <w:r w:rsidR="00436F4C" w:rsidRPr="002454AC">
        <w:t xml:space="preserve">, followed by </w:t>
      </w:r>
      <w:r w:rsidR="00436F4C" w:rsidRPr="002454AC">
        <w:rPr>
          <w:i/>
        </w:rPr>
        <w:t>Performing arts venues</w:t>
      </w:r>
      <w:r w:rsidR="002454AC" w:rsidRPr="002454AC">
        <w:t xml:space="preserve"> ($14.5</w:t>
      </w:r>
      <w:r w:rsidR="00436F4C" w:rsidRPr="002454AC">
        <w:t>m)</w:t>
      </w:r>
      <w:r w:rsidR="002A3B4B">
        <w:t xml:space="preserve">. The largest dollar increase was for </w:t>
      </w:r>
      <w:r w:rsidR="002A3B4B" w:rsidRPr="002454AC">
        <w:rPr>
          <w:i/>
        </w:rPr>
        <w:t>Community arts and cultural development</w:t>
      </w:r>
      <w:r w:rsidR="002A3B4B" w:rsidRPr="002454AC">
        <w:t xml:space="preserve"> ↑$3.</w:t>
      </w:r>
      <w:r w:rsidR="00066DCE">
        <w:t>3</w:t>
      </w:r>
      <w:r w:rsidR="002A3B4B" w:rsidRPr="002454AC">
        <w:t>m</w:t>
      </w:r>
      <w:r w:rsidR="002A3B4B">
        <w:t>.</w:t>
      </w:r>
    </w:p>
    <w:p w14:paraId="0C99D2B6" w14:textId="77777777" w:rsidR="001D64AC" w:rsidRPr="00303AC1" w:rsidRDefault="001D64AC" w:rsidP="001D64AC">
      <w:pPr>
        <w:pStyle w:val="Tablefigureheading"/>
      </w:pPr>
      <w:r w:rsidRPr="00303AC1">
        <w:t xml:space="preserve">Figure 3. </w:t>
      </w:r>
      <w:r w:rsidR="00B43B95">
        <w:t>ACT</w:t>
      </w:r>
      <w:r w:rsidRPr="00303AC1">
        <w:t xml:space="preserve"> Government recurrent cultural expenditure, by selected categories</w:t>
      </w:r>
    </w:p>
    <w:p w14:paraId="04354386" w14:textId="1B482636" w:rsidR="001D64AC" w:rsidRDefault="007D46C3" w:rsidP="001D64AC">
      <w:r>
        <w:rPr>
          <w:noProof/>
          <w:lang w:eastAsia="en-AU"/>
        </w:rPr>
        <w:drawing>
          <wp:inline distT="0" distB="0" distL="0" distR="0" wp14:anchorId="39EEA05D" wp14:editId="6A13201E">
            <wp:extent cx="4363770" cy="2125076"/>
            <wp:effectExtent l="0" t="0" r="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70215" cy="212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1D64AC" w:rsidSect="00842CA0">
      <w:type w:val="continuous"/>
      <w:pgSz w:w="11906" w:h="16838"/>
      <w:pgMar w:top="1418" w:right="1133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97DD8" w14:textId="77777777" w:rsidR="00B54081" w:rsidRDefault="00B54081" w:rsidP="002117E6">
      <w:pPr>
        <w:spacing w:after="0"/>
      </w:pPr>
      <w:r>
        <w:separator/>
      </w:r>
    </w:p>
  </w:endnote>
  <w:endnote w:type="continuationSeparator" w:id="0">
    <w:p w14:paraId="290CF2DD" w14:textId="77777777" w:rsidR="00B54081" w:rsidRDefault="00B54081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5D076" w14:textId="5D0AFE75" w:rsidR="00FC0C98" w:rsidRPr="002454AC" w:rsidRDefault="00FC0C98" w:rsidP="00842CA0">
    <w:pPr>
      <w:pStyle w:val="Footer"/>
      <w:tabs>
        <w:tab w:val="clear" w:pos="9026"/>
        <w:tab w:val="right" w:pos="9333"/>
      </w:tabs>
      <w:rPr>
        <w:rStyle w:val="Hyperlink"/>
        <w:b w:val="0"/>
        <w:color w:val="auto"/>
        <w:sz w:val="18"/>
        <w:szCs w:val="18"/>
        <w:u w:val="none"/>
      </w:rPr>
    </w:pPr>
    <w:r w:rsidRPr="00CC4247">
      <w:rPr>
        <w:sz w:val="18"/>
        <w:szCs w:val="18"/>
      </w:rPr>
      <w:t>Cultural</w:t>
    </w:r>
    <w:r>
      <w:rPr>
        <w:sz w:val="18"/>
        <w:szCs w:val="18"/>
      </w:rPr>
      <w:t xml:space="preserve"> Funding by Government—2019</w:t>
    </w:r>
    <w:r>
      <w:t>–</w:t>
    </w:r>
    <w:r>
      <w:rPr>
        <w:sz w:val="18"/>
        <w:szCs w:val="18"/>
      </w:rPr>
      <w:t>20</w:t>
    </w:r>
    <w:r w:rsidRPr="00CC4247">
      <w:rPr>
        <w:sz w:val="18"/>
        <w:szCs w:val="18"/>
      </w:rPr>
      <w:t>—Australian Capital Territory Government</w:t>
    </w:r>
    <w:r w:rsidRPr="0037566A">
      <w:rPr>
        <w:sz w:val="18"/>
        <w:szCs w:val="18"/>
      </w:rPr>
      <w:tab/>
    </w:r>
    <w:sdt>
      <w:sdtPr>
        <w:rPr>
          <w:sz w:val="18"/>
          <w:szCs w:val="18"/>
        </w:rPr>
        <w:id w:val="-924028759"/>
        <w:docPartObj>
          <w:docPartGallery w:val="Page Numbers (Top of Page)"/>
          <w:docPartUnique/>
        </w:docPartObj>
      </w:sdtPr>
      <w:sdtEndPr/>
      <w:sdtContent>
        <w:r w:rsidRPr="0037566A">
          <w:rPr>
            <w:sz w:val="18"/>
            <w:szCs w:val="18"/>
          </w:rPr>
          <w:t xml:space="preserve">Page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PAGE </w:instrText>
        </w:r>
        <w:r w:rsidRPr="0037566A">
          <w:rPr>
            <w:bCs/>
            <w:sz w:val="18"/>
            <w:szCs w:val="18"/>
          </w:rPr>
          <w:fldChar w:fldCharType="separate"/>
        </w:r>
        <w:r w:rsidR="007D46C3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  <w:r w:rsidRPr="0037566A">
          <w:rPr>
            <w:sz w:val="18"/>
            <w:szCs w:val="18"/>
          </w:rPr>
          <w:t xml:space="preserve"> of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NUMPAGES  </w:instrText>
        </w:r>
        <w:r w:rsidRPr="0037566A">
          <w:rPr>
            <w:bCs/>
            <w:sz w:val="18"/>
            <w:szCs w:val="18"/>
          </w:rPr>
          <w:fldChar w:fldCharType="separate"/>
        </w:r>
        <w:r w:rsidR="007D46C3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</w:sdtContent>
    </w:sdt>
  </w:p>
  <w:p w14:paraId="7A8AEEF8" w14:textId="77777777" w:rsidR="00FC0C98" w:rsidRDefault="00FC0C98" w:rsidP="00842CA0">
    <w:pPr>
      <w:spacing w:after="0"/>
      <w:ind w:left="-1418"/>
    </w:pPr>
    <w:r>
      <w:rPr>
        <w:noProof/>
        <w:lang w:eastAsia="en-AU"/>
      </w:rPr>
      <w:drawing>
        <wp:inline distT="0" distB="0" distL="0" distR="0" wp14:anchorId="22C413FE" wp14:editId="573FC905">
          <wp:extent cx="7560000" cy="358181"/>
          <wp:effectExtent l="0" t="0" r="3175" b="3810"/>
          <wp:docPr id="22" name="Picture 22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6D68A" w14:textId="47E4BF8C" w:rsidR="00E23218" w:rsidRDefault="00E23218" w:rsidP="00E23218">
    <w:pPr>
      <w:pStyle w:val="Footer"/>
      <w:rPr>
        <w:sz w:val="18"/>
        <w:szCs w:val="18"/>
      </w:rPr>
    </w:pPr>
    <w:r w:rsidRPr="00E66A59">
      <w:rPr>
        <w:rStyle w:val="Hyperlink"/>
        <w:b w:val="0"/>
        <w:bCs/>
        <w:color w:val="auto"/>
        <w:sz w:val="18"/>
        <w:szCs w:val="18"/>
        <w:u w:val="none"/>
      </w:rPr>
      <w:t>Source</w:t>
    </w:r>
    <w:r w:rsidRPr="00E66A59">
      <w:rPr>
        <w:b/>
        <w:bCs/>
        <w:noProof/>
        <w:sz w:val="18"/>
        <w:szCs w:val="18"/>
        <w:lang w:eastAsia="en-AU"/>
      </w:rPr>
      <w:t>:</w:t>
    </w:r>
    <w:r w:rsidRPr="00E66A59">
      <w:rPr>
        <w:noProof/>
        <w:sz w:val="18"/>
        <w:szCs w:val="18"/>
        <w:lang w:eastAsia="en-AU"/>
      </w:rPr>
      <w:t xml:space="preserve"> </w:t>
    </w:r>
    <w:r>
      <w:rPr>
        <w:i/>
        <w:iCs/>
        <w:noProof/>
        <w:sz w:val="18"/>
        <w:szCs w:val="18"/>
        <w:lang w:eastAsia="en-AU"/>
      </w:rPr>
      <w:t>Cultural Funding by Government 2019</w:t>
    </w:r>
    <w:r>
      <w:t>–</w:t>
    </w:r>
    <w:r>
      <w:rPr>
        <w:i/>
        <w:iCs/>
        <w:noProof/>
        <w:sz w:val="18"/>
        <w:szCs w:val="18"/>
        <w:lang w:eastAsia="en-AU"/>
      </w:rPr>
      <w:t>20</w:t>
    </w:r>
    <w:r>
      <w:rPr>
        <w:noProof/>
        <w:sz w:val="18"/>
        <w:szCs w:val="18"/>
        <w:lang w:eastAsia="en-AU"/>
      </w:rPr>
      <w:t xml:space="preserve"> survey</w:t>
    </w:r>
  </w:p>
  <w:p w14:paraId="4538BC86" w14:textId="4F110D30" w:rsidR="00E23218" w:rsidRDefault="002352F9" w:rsidP="00A0554C">
    <w:pPr>
      <w:pStyle w:val="Footer"/>
      <w:ind w:left="-1417"/>
    </w:pPr>
    <w:r>
      <w:rPr>
        <w:noProof/>
        <w:lang w:eastAsia="en-AU"/>
      </w:rPr>
      <w:drawing>
        <wp:inline distT="0" distB="0" distL="0" distR="0" wp14:anchorId="5C33C3FA" wp14:editId="2C38E3DB">
          <wp:extent cx="7649497" cy="269236"/>
          <wp:effectExtent l="0" t="0" r="0" b="0"/>
          <wp:docPr id="23" name="Picture 23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9023448" cy="3175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80252" w14:textId="77777777" w:rsidR="00B54081" w:rsidRDefault="00B54081" w:rsidP="002117E6">
      <w:pPr>
        <w:spacing w:after="0"/>
      </w:pPr>
      <w:r>
        <w:separator/>
      </w:r>
    </w:p>
  </w:footnote>
  <w:footnote w:type="continuationSeparator" w:id="0">
    <w:p w14:paraId="0E558D11" w14:textId="77777777" w:rsidR="00B54081" w:rsidRDefault="00B54081" w:rsidP="002117E6">
      <w:pPr>
        <w:spacing w:after="0"/>
      </w:pPr>
      <w:r>
        <w:continuationSeparator/>
      </w:r>
    </w:p>
  </w:footnote>
  <w:footnote w:id="1">
    <w:p w14:paraId="1021EDFE" w14:textId="5686B621" w:rsidR="00265D2E" w:rsidRDefault="00265D2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4581A" w:rsidRPr="0023201F">
        <w:rPr>
          <w:i/>
          <w:iCs/>
          <w:sz w:val="18"/>
          <w:szCs w:val="18"/>
        </w:rPr>
        <w:t>Cultural Funding by Government</w:t>
      </w:r>
      <w:r w:rsidR="0034581A" w:rsidRPr="008B78B2">
        <w:rPr>
          <w:sz w:val="18"/>
          <w:szCs w:val="18"/>
        </w:rPr>
        <w:t xml:space="preserve"> survey not conducted in 2018–19</w:t>
      </w:r>
      <w:r w:rsidR="00E23218">
        <w:rPr>
          <w:sz w:val="18"/>
          <w:szCs w:val="18"/>
        </w:rPr>
        <w:t>,</w:t>
      </w:r>
      <w:r w:rsidR="0034581A" w:rsidRPr="008B78B2">
        <w:rPr>
          <w:sz w:val="18"/>
          <w:szCs w:val="18"/>
        </w:rPr>
        <w:t xml:space="preserve"> as </w:t>
      </w:r>
      <w:r w:rsidR="00E23218">
        <w:rPr>
          <w:sz w:val="18"/>
          <w:szCs w:val="18"/>
        </w:rPr>
        <w:t xml:space="preserve">it </w:t>
      </w:r>
      <w:r w:rsidR="0034581A" w:rsidRPr="008B78B2">
        <w:rPr>
          <w:sz w:val="18"/>
          <w:szCs w:val="18"/>
        </w:rPr>
        <w:t>changed to a biennial collection.</w:t>
      </w:r>
    </w:p>
  </w:footnote>
  <w:footnote w:id="2">
    <w:p w14:paraId="5F18D93F" w14:textId="13A7106F" w:rsidR="00B93737" w:rsidRPr="002A3B4B" w:rsidRDefault="00B93737">
      <w:pPr>
        <w:pStyle w:val="FootnoteText"/>
        <w:rPr>
          <w:sz w:val="18"/>
          <w:szCs w:val="18"/>
        </w:rPr>
      </w:pPr>
      <w:bookmarkStart w:id="0" w:name="_Hlk75863058"/>
      <w:r>
        <w:rPr>
          <w:rStyle w:val="FootnoteReference"/>
        </w:rPr>
        <w:footnoteRef/>
      </w:r>
      <w:r>
        <w:t xml:space="preserve"> </w:t>
      </w:r>
      <w:r w:rsidRPr="0085042D">
        <w:rPr>
          <w:sz w:val="18"/>
          <w:szCs w:val="18"/>
        </w:rPr>
        <w:t>COVID support funding included in Total recurrent and Total</w:t>
      </w:r>
      <w:r w:rsidR="00303786">
        <w:rPr>
          <w:sz w:val="18"/>
          <w:szCs w:val="18"/>
        </w:rPr>
        <w:t xml:space="preserve"> </w:t>
      </w:r>
      <w:r w:rsidRPr="0085042D">
        <w:rPr>
          <w:sz w:val="18"/>
          <w:szCs w:val="18"/>
        </w:rPr>
        <w:t>figures only.</w:t>
      </w:r>
      <w:r w:rsidR="008B2A19">
        <w:rPr>
          <w:sz w:val="18"/>
          <w:szCs w:val="18"/>
        </w:rPr>
        <w:t xml:space="preserve"> COVID funding not reported by </w:t>
      </w:r>
      <w:r w:rsidRPr="0085042D">
        <w:rPr>
          <w:sz w:val="18"/>
          <w:szCs w:val="18"/>
        </w:rPr>
        <w:t>category.</w:t>
      </w:r>
      <w:bookmarkEnd w:id="0"/>
    </w:p>
  </w:footnote>
  <w:footnote w:id="3">
    <w:p w14:paraId="092D1E6B" w14:textId="71021F2F" w:rsidR="002A3B4B" w:rsidRDefault="002A3B4B" w:rsidP="00303786">
      <w:pPr>
        <w:spacing w:after="0"/>
      </w:pPr>
      <w:r>
        <w:rPr>
          <w:rStyle w:val="FootnoteReference"/>
        </w:rPr>
        <w:footnoteRef/>
      </w:r>
      <w:r>
        <w:t xml:space="preserve"> </w:t>
      </w:r>
      <w:r w:rsidRPr="002A3B4B">
        <w:rPr>
          <w:sz w:val="18"/>
          <w:szCs w:val="18"/>
        </w:rPr>
        <w:t xml:space="preserve">Australian Capital Territory does not have a tier of local government </w:t>
      </w:r>
      <w:r>
        <w:rPr>
          <w:sz w:val="18"/>
          <w:szCs w:val="18"/>
        </w:rPr>
        <w:t>with</w:t>
      </w:r>
      <w:r w:rsidRPr="002A3B4B">
        <w:rPr>
          <w:sz w:val="18"/>
          <w:szCs w:val="18"/>
        </w:rPr>
        <w:t xml:space="preserve"> libraries</w:t>
      </w:r>
      <w:r>
        <w:rPr>
          <w:sz w:val="18"/>
          <w:szCs w:val="18"/>
        </w:rPr>
        <w:t xml:space="preserve"> </w:t>
      </w:r>
      <w:r w:rsidRPr="002A3B4B">
        <w:rPr>
          <w:sz w:val="18"/>
          <w:szCs w:val="18"/>
        </w:rPr>
        <w:t>funded by the ACT Government.</w:t>
      </w:r>
    </w:p>
  </w:footnote>
  <w:footnote w:id="4">
    <w:p w14:paraId="27C4095B" w14:textId="75804725" w:rsidR="00B93737" w:rsidRPr="002A3B4B" w:rsidRDefault="00B93737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85042D">
        <w:rPr>
          <w:sz w:val="18"/>
          <w:szCs w:val="18"/>
        </w:rPr>
        <w:t xml:space="preserve">COVID support funding included in Total recurrent and Total figures only. </w:t>
      </w:r>
      <w:r w:rsidR="008B2A19">
        <w:rPr>
          <w:sz w:val="18"/>
          <w:szCs w:val="18"/>
        </w:rPr>
        <w:t>COVID f</w:t>
      </w:r>
      <w:r w:rsidRPr="0085042D">
        <w:rPr>
          <w:sz w:val="18"/>
          <w:szCs w:val="18"/>
        </w:rPr>
        <w:t>unding not</w:t>
      </w:r>
      <w:r w:rsidR="008B2A19">
        <w:rPr>
          <w:sz w:val="18"/>
          <w:szCs w:val="18"/>
        </w:rPr>
        <w:t xml:space="preserve"> reported</w:t>
      </w:r>
      <w:r w:rsidRPr="0085042D">
        <w:rPr>
          <w:sz w:val="18"/>
          <w:szCs w:val="18"/>
        </w:rPr>
        <w:t xml:space="preserve"> by category.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8BF70" w14:textId="2B7FDB89" w:rsidR="00FC0C98" w:rsidRDefault="00FC0C98" w:rsidP="00477982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33197DE3" wp14:editId="73FF4341">
          <wp:extent cx="7560000" cy="544479"/>
          <wp:effectExtent l="0" t="0" r="3175" b="8255"/>
          <wp:docPr id="21" name="Picture 21" descr="Purple Border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" t="19214" r="1857"/>
                  <a:stretch/>
                </pic:blipFill>
                <pic:spPr bwMode="auto">
                  <a:xfrm>
                    <a:off x="0" y="0"/>
                    <a:ext cx="7560000" cy="544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05254B" w14:textId="1AFC365C" w:rsidR="00FC0C98" w:rsidRDefault="00FC0C98" w:rsidP="00A0554C">
    <w:pPr>
      <w:pStyle w:val="Header"/>
      <w:tabs>
        <w:tab w:val="clear" w:pos="9026"/>
        <w:tab w:val="right" w:pos="9333"/>
      </w:tabs>
    </w:pPr>
    <w:r>
      <w:t>MCM Statistics Working Group</w:t>
    </w:r>
    <w:r w:rsidRPr="00A96536">
      <w:tab/>
    </w:r>
    <w:r w:rsidRPr="00A96536">
      <w:tab/>
    </w:r>
    <w:r w:rsidR="00F02CC1">
      <w:t>August</w:t>
    </w:r>
    <w: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D9E"/>
    <w:multiLevelType w:val="hybridMultilevel"/>
    <w:tmpl w:val="790075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C6A73"/>
    <w:multiLevelType w:val="hybridMultilevel"/>
    <w:tmpl w:val="528A0C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7139D"/>
    <w:multiLevelType w:val="hybridMultilevel"/>
    <w:tmpl w:val="5B38CF7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E1F26"/>
    <w:multiLevelType w:val="hybridMultilevel"/>
    <w:tmpl w:val="1A685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3E"/>
    <w:rsid w:val="00024E6D"/>
    <w:rsid w:val="00024EAC"/>
    <w:rsid w:val="00066DCE"/>
    <w:rsid w:val="000B27A8"/>
    <w:rsid w:val="0010452B"/>
    <w:rsid w:val="00111A64"/>
    <w:rsid w:val="001471EA"/>
    <w:rsid w:val="001472FC"/>
    <w:rsid w:val="001715EF"/>
    <w:rsid w:val="001736CC"/>
    <w:rsid w:val="00185E9F"/>
    <w:rsid w:val="0019701B"/>
    <w:rsid w:val="001C7827"/>
    <w:rsid w:val="001D64AC"/>
    <w:rsid w:val="001D7905"/>
    <w:rsid w:val="002117E6"/>
    <w:rsid w:val="0023201F"/>
    <w:rsid w:val="00233C13"/>
    <w:rsid w:val="00234C00"/>
    <w:rsid w:val="002352F9"/>
    <w:rsid w:val="0024033A"/>
    <w:rsid w:val="00242B78"/>
    <w:rsid w:val="002454AC"/>
    <w:rsid w:val="00265D2E"/>
    <w:rsid w:val="00290FEC"/>
    <w:rsid w:val="00293DD6"/>
    <w:rsid w:val="002966CA"/>
    <w:rsid w:val="002A3B4B"/>
    <w:rsid w:val="002A4338"/>
    <w:rsid w:val="002C5369"/>
    <w:rsid w:val="002E2477"/>
    <w:rsid w:val="002F0402"/>
    <w:rsid w:val="002F3895"/>
    <w:rsid w:val="00302513"/>
    <w:rsid w:val="00303786"/>
    <w:rsid w:val="00327F06"/>
    <w:rsid w:val="00335334"/>
    <w:rsid w:val="00336DDD"/>
    <w:rsid w:val="0034581A"/>
    <w:rsid w:val="00363704"/>
    <w:rsid w:val="00381364"/>
    <w:rsid w:val="00382743"/>
    <w:rsid w:val="0039367A"/>
    <w:rsid w:val="003B5B1D"/>
    <w:rsid w:val="003D142F"/>
    <w:rsid w:val="003E78EF"/>
    <w:rsid w:val="003F495D"/>
    <w:rsid w:val="00400E77"/>
    <w:rsid w:val="0041185C"/>
    <w:rsid w:val="00420E56"/>
    <w:rsid w:val="00423090"/>
    <w:rsid w:val="00426F0B"/>
    <w:rsid w:val="00436F4C"/>
    <w:rsid w:val="00450D6E"/>
    <w:rsid w:val="00456F44"/>
    <w:rsid w:val="00467552"/>
    <w:rsid w:val="004755A2"/>
    <w:rsid w:val="00477982"/>
    <w:rsid w:val="0048626B"/>
    <w:rsid w:val="00506643"/>
    <w:rsid w:val="00526687"/>
    <w:rsid w:val="005377F7"/>
    <w:rsid w:val="00542695"/>
    <w:rsid w:val="00544465"/>
    <w:rsid w:val="005579A8"/>
    <w:rsid w:val="00561190"/>
    <w:rsid w:val="005658F1"/>
    <w:rsid w:val="00565B47"/>
    <w:rsid w:val="005741CF"/>
    <w:rsid w:val="00575A5A"/>
    <w:rsid w:val="005932D0"/>
    <w:rsid w:val="00597F9B"/>
    <w:rsid w:val="005B3551"/>
    <w:rsid w:val="005C7C65"/>
    <w:rsid w:val="005F23E0"/>
    <w:rsid w:val="00605481"/>
    <w:rsid w:val="0061446D"/>
    <w:rsid w:val="00625397"/>
    <w:rsid w:val="0064138E"/>
    <w:rsid w:val="00693994"/>
    <w:rsid w:val="006A08AD"/>
    <w:rsid w:val="006A2F0E"/>
    <w:rsid w:val="006C5A9D"/>
    <w:rsid w:val="006D0316"/>
    <w:rsid w:val="006F06FD"/>
    <w:rsid w:val="00705B86"/>
    <w:rsid w:val="007316EF"/>
    <w:rsid w:val="0074751D"/>
    <w:rsid w:val="00753BB6"/>
    <w:rsid w:val="00784F67"/>
    <w:rsid w:val="007A4B0F"/>
    <w:rsid w:val="007A5DD1"/>
    <w:rsid w:val="007D46C3"/>
    <w:rsid w:val="00813AD2"/>
    <w:rsid w:val="008169A6"/>
    <w:rsid w:val="0082186E"/>
    <w:rsid w:val="008228E2"/>
    <w:rsid w:val="00834DE8"/>
    <w:rsid w:val="00842CA0"/>
    <w:rsid w:val="008646E6"/>
    <w:rsid w:val="00866475"/>
    <w:rsid w:val="00867254"/>
    <w:rsid w:val="00893360"/>
    <w:rsid w:val="008A4B1F"/>
    <w:rsid w:val="008B2A19"/>
    <w:rsid w:val="008B767F"/>
    <w:rsid w:val="008D4E53"/>
    <w:rsid w:val="008F7FA4"/>
    <w:rsid w:val="00912280"/>
    <w:rsid w:val="00927FF3"/>
    <w:rsid w:val="009313D2"/>
    <w:rsid w:val="00937283"/>
    <w:rsid w:val="0094124E"/>
    <w:rsid w:val="00957422"/>
    <w:rsid w:val="009654E0"/>
    <w:rsid w:val="00966C24"/>
    <w:rsid w:val="009B7EF0"/>
    <w:rsid w:val="009C01D1"/>
    <w:rsid w:val="009D0D57"/>
    <w:rsid w:val="009E12E4"/>
    <w:rsid w:val="00A0554C"/>
    <w:rsid w:val="00A06663"/>
    <w:rsid w:val="00A150F0"/>
    <w:rsid w:val="00A22246"/>
    <w:rsid w:val="00A241FE"/>
    <w:rsid w:val="00A35CD0"/>
    <w:rsid w:val="00A44D6C"/>
    <w:rsid w:val="00A57B08"/>
    <w:rsid w:val="00A606B1"/>
    <w:rsid w:val="00A66771"/>
    <w:rsid w:val="00A830DE"/>
    <w:rsid w:val="00A91A72"/>
    <w:rsid w:val="00AA38E6"/>
    <w:rsid w:val="00AC0B64"/>
    <w:rsid w:val="00AC1A69"/>
    <w:rsid w:val="00AE4F02"/>
    <w:rsid w:val="00AF5FC0"/>
    <w:rsid w:val="00B049A4"/>
    <w:rsid w:val="00B04E5C"/>
    <w:rsid w:val="00B1045C"/>
    <w:rsid w:val="00B43B95"/>
    <w:rsid w:val="00B43C56"/>
    <w:rsid w:val="00B54081"/>
    <w:rsid w:val="00B55747"/>
    <w:rsid w:val="00B704AE"/>
    <w:rsid w:val="00B723E4"/>
    <w:rsid w:val="00B93737"/>
    <w:rsid w:val="00B945EA"/>
    <w:rsid w:val="00B96893"/>
    <w:rsid w:val="00BA0A5A"/>
    <w:rsid w:val="00BC0D30"/>
    <w:rsid w:val="00BC329E"/>
    <w:rsid w:val="00BC4BB1"/>
    <w:rsid w:val="00BC7D72"/>
    <w:rsid w:val="00BE1F34"/>
    <w:rsid w:val="00BE7E66"/>
    <w:rsid w:val="00C16794"/>
    <w:rsid w:val="00C240E2"/>
    <w:rsid w:val="00C3695F"/>
    <w:rsid w:val="00C451EE"/>
    <w:rsid w:val="00C55F55"/>
    <w:rsid w:val="00CC4247"/>
    <w:rsid w:val="00CC75CC"/>
    <w:rsid w:val="00CD0CB6"/>
    <w:rsid w:val="00CE07F2"/>
    <w:rsid w:val="00CE5C90"/>
    <w:rsid w:val="00D03AE2"/>
    <w:rsid w:val="00D14C03"/>
    <w:rsid w:val="00D47936"/>
    <w:rsid w:val="00D521E7"/>
    <w:rsid w:val="00D92957"/>
    <w:rsid w:val="00DB4FA3"/>
    <w:rsid w:val="00DB7840"/>
    <w:rsid w:val="00DC17B6"/>
    <w:rsid w:val="00DC2DFA"/>
    <w:rsid w:val="00DC6A98"/>
    <w:rsid w:val="00DD5D52"/>
    <w:rsid w:val="00E03DF5"/>
    <w:rsid w:val="00E06D3D"/>
    <w:rsid w:val="00E23218"/>
    <w:rsid w:val="00E42F9F"/>
    <w:rsid w:val="00E51D5C"/>
    <w:rsid w:val="00E71039"/>
    <w:rsid w:val="00E85276"/>
    <w:rsid w:val="00E92EB5"/>
    <w:rsid w:val="00E97404"/>
    <w:rsid w:val="00EA2F26"/>
    <w:rsid w:val="00EA5BA4"/>
    <w:rsid w:val="00EA6D34"/>
    <w:rsid w:val="00EB40A5"/>
    <w:rsid w:val="00EE5043"/>
    <w:rsid w:val="00EE7759"/>
    <w:rsid w:val="00EF213E"/>
    <w:rsid w:val="00EF61B4"/>
    <w:rsid w:val="00F02CC1"/>
    <w:rsid w:val="00F239E3"/>
    <w:rsid w:val="00F242E6"/>
    <w:rsid w:val="00F3567E"/>
    <w:rsid w:val="00F408EE"/>
    <w:rsid w:val="00F56262"/>
    <w:rsid w:val="00F7051B"/>
    <w:rsid w:val="00F86DEA"/>
    <w:rsid w:val="00F9394E"/>
    <w:rsid w:val="00F9793C"/>
    <w:rsid w:val="00FC0C98"/>
    <w:rsid w:val="00FC16F3"/>
    <w:rsid w:val="00FC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7295A46"/>
  <w15:docId w15:val="{A8A217F8-DAF3-47F2-A0C9-233017B5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552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6A98"/>
    <w:pPr>
      <w:keepNext/>
      <w:spacing w:before="360" w:after="240"/>
      <w:outlineLvl w:val="0"/>
    </w:pPr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78"/>
    <w:pPr>
      <w:keepNext/>
      <w:outlineLvl w:val="1"/>
    </w:pPr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78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78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78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554B8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2B78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2B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2B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2B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A98"/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42B78"/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2B78"/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56262"/>
    <w:rPr>
      <w:b/>
      <w:color w:val="554B87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67552"/>
    <w:pPr>
      <w:ind w:left="567"/>
    </w:pPr>
    <w:rPr>
      <w:rFonts w:eastAsiaTheme="minorHAnsi"/>
      <w:b/>
      <w:i/>
      <w:iCs/>
      <w:color w:val="554B87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67552"/>
    <w:rPr>
      <w:rFonts w:eastAsiaTheme="minorHAnsi"/>
      <w:b/>
      <w:i/>
      <w:iCs/>
      <w:color w:val="554B87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242B78"/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2B78"/>
    <w:rPr>
      <w:rFonts w:asciiTheme="majorHAnsi" w:eastAsiaTheme="majorEastAsia" w:hAnsiTheme="majorHAnsi" w:cstheme="majorBidi"/>
      <w:b/>
      <w:color w:val="554B87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B767F"/>
    <w:pPr>
      <w:keepNext/>
      <w:spacing w:after="0"/>
    </w:pPr>
    <w:rPr>
      <w:rFonts w:asciiTheme="majorHAnsi" w:eastAsiaTheme="minorHAnsi" w:hAnsiTheme="majorHAnsi"/>
      <w:b/>
      <w:color w:val="554B87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7Char">
    <w:name w:val="Heading 7 Char"/>
    <w:basedOn w:val="DefaultParagraphFont"/>
    <w:link w:val="Heading7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8Char">
    <w:name w:val="Heading 8 Char"/>
    <w:basedOn w:val="DefaultParagraphFont"/>
    <w:link w:val="Heading8"/>
    <w:uiPriority w:val="9"/>
    <w:rsid w:val="00242B78"/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42B78"/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03AE2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03AE2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4755A2"/>
    <w:pPr>
      <w:tabs>
        <w:tab w:val="right" w:leader="dot" w:pos="9072"/>
      </w:tabs>
      <w:spacing w:before="120" w:after="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2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DFF0E8D596C459BF6924D447E3E9E" ma:contentTypeVersion="0" ma:contentTypeDescription="Create a new document." ma:contentTypeScope="" ma:versionID="bb3dd3da83ee067048d483c7eaa6ef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A4504-C9CB-453C-8761-1105EED3A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1CC56-E6C3-4D29-BCD7-A348BAABA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6A7B9E-5BD0-4F63-8F8D-1187124C6A1D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EE676B7-E4A6-4B3F-A603-76DB73D8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352</Words>
  <Characters>1944</Characters>
  <Application>Microsoft Office Word</Application>
  <DocSecurity>0</DocSecurity>
  <Lines>324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Cultural Funding by Government — 2017–18 — Australian Capital Territory Government</vt:lpstr>
    </vt:vector>
  </TitlesOfParts>
  <Company>Department of Infrastructure, Regional Development, Transport and Communications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Funding by Government — 2017–18 — Australian Capital Territory Government</dc:title>
  <dc:subject/>
  <dc:creator>Department of Infrastructure, Regional Development, Transport and Communications</dc:creator>
  <cp:keywords/>
  <dc:description>22 November 2018</dc:description>
  <cp:lastModifiedBy>Hall, Theresa</cp:lastModifiedBy>
  <cp:revision>16</cp:revision>
  <dcterms:created xsi:type="dcterms:W3CDTF">2021-07-11T12:57:00Z</dcterms:created>
  <dcterms:modified xsi:type="dcterms:W3CDTF">2021-09-20T06:54:00Z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0x010100878DFF0E8D596C459BF6924D447E3E9E</vt:lpwstr>
  </property>
  <property fmtid="{D5CDD505-2E9C-101B-9397-08002B2CF9AE}" pid="3" name="TrimRevisionNumber">
    <vt:i4>15</vt:i4>
  </property>
  <property fmtid="{D5CDD505-2E9C-101B-9397-08002B2CF9AE}" pid="4" name="MSIP_Label_c8e5a7ee-c283-40b0-98eb-fa437df4c031_Enabled">
    <vt:lpwstr>true</vt:lpwstr>
  </property>
  <property fmtid="{D5CDD505-2E9C-101B-9397-08002B2CF9AE}" pid="5" name="MSIP_Label_c8e5a7ee-c283-40b0-98eb-fa437df4c031_SetDate">
    <vt:lpwstr>2021-05-24T06:12:49Z</vt:lpwstr>
  </property>
  <property fmtid="{D5CDD505-2E9C-101B-9397-08002B2CF9AE}" pid="6" name="MSIP_Label_c8e5a7ee-c283-40b0-98eb-fa437df4c031_Method">
    <vt:lpwstr>Privileged</vt:lpwstr>
  </property>
  <property fmtid="{D5CDD505-2E9C-101B-9397-08002B2CF9AE}" pid="7" name="MSIP_Label_c8e5a7ee-c283-40b0-98eb-fa437df4c031_Name">
    <vt:lpwstr>OFFICIAL</vt:lpwstr>
  </property>
  <property fmtid="{D5CDD505-2E9C-101B-9397-08002B2CF9AE}" pid="8" name="MSIP_Label_c8e5a7ee-c283-40b0-98eb-fa437df4c031_SiteId">
    <vt:lpwstr>34cdb737-c4fa-4c21-9a34-88ac2d721f88</vt:lpwstr>
  </property>
  <property fmtid="{D5CDD505-2E9C-101B-9397-08002B2CF9AE}" pid="9" name="MSIP_Label_c8e5a7ee-c283-40b0-98eb-fa437df4c031_ActionId">
    <vt:lpwstr>36e9c0c6-e779-4b10-951d-afe6c3648178</vt:lpwstr>
  </property>
  <property fmtid="{D5CDD505-2E9C-101B-9397-08002B2CF9AE}" pid="10" name="MSIP_Label_c8e5a7ee-c283-40b0-98eb-fa437df4c031_ContentBits">
    <vt:lpwstr>0</vt:lpwstr>
  </property>
</Properties>
</file>