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D133" w14:textId="77777777" w:rsidR="007934E8" w:rsidRDefault="007934E8" w:rsidP="007934E8">
      <w:pPr>
        <w:ind w:left="-1418"/>
        <w:sectPr w:rsidR="007934E8" w:rsidSect="007934E8">
          <w:headerReference w:type="default" r:id="rId11"/>
          <w:footerReference w:type="default" r:id="rId12"/>
          <w:footerReference w:type="first" r:id="rId13"/>
          <w:pgSz w:w="16838" w:h="11906" w:orient="landscape"/>
          <w:pgMar w:top="0" w:right="1418" w:bottom="1274" w:left="1440" w:header="510" w:footer="346" w:gutter="0"/>
          <w:cols w:space="708"/>
          <w:titlePg/>
          <w:docGrid w:linePitch="360"/>
        </w:sectPr>
      </w:pPr>
      <w:bookmarkStart w:id="0" w:name="_GoBack"/>
      <w:bookmarkEnd w:id="0"/>
      <w:r>
        <w:rPr>
          <w:noProof/>
          <w:lang w:eastAsia="en-AU"/>
        </w:rPr>
        <w:drawing>
          <wp:inline distT="0" distB="0" distL="0" distR="0" wp14:anchorId="142D9EF1" wp14:editId="35374AF5">
            <wp:extent cx="10758353" cy="1376996"/>
            <wp:effectExtent l="0" t="0" r="5080" b="0"/>
            <wp:docPr id="10" name="Picture 10"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A Header_Landscape_Artboard 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73975" cy="1378995"/>
                    </a:xfrm>
                    <a:prstGeom prst="rect">
                      <a:avLst/>
                    </a:prstGeom>
                  </pic:spPr>
                </pic:pic>
              </a:graphicData>
            </a:graphic>
          </wp:inline>
        </w:drawing>
      </w:r>
    </w:p>
    <w:p w14:paraId="6EFF8344" w14:textId="3A005776" w:rsidR="009B6B47" w:rsidRDefault="00D014EE" w:rsidP="009B6B47">
      <w:pPr>
        <w:pStyle w:val="Heading1"/>
      </w:pPr>
      <w:r>
        <w:t>2017–18</w:t>
      </w:r>
      <w:r w:rsidR="00403CBC">
        <w:t xml:space="preserve"> Indigenous Languages and Arts program grant recipients</w:t>
      </w:r>
    </w:p>
    <w:p w14:paraId="5B5BBDB7" w14:textId="19F7515C" w:rsidR="00C8567C" w:rsidRDefault="00403CBC" w:rsidP="00D014EE">
      <w:pPr>
        <w:pStyle w:val="Heading2"/>
      </w:pPr>
      <w:r>
        <w:t>Direct offer grant recipients</w:t>
      </w:r>
    </w:p>
    <w:tbl>
      <w:tblPr>
        <w:tblStyle w:val="TableGrid"/>
        <w:tblW w:w="16160" w:type="dxa"/>
        <w:tblInd w:w="-1134"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Direct offer grant recipients"/>
      </w:tblPr>
      <w:tblGrid>
        <w:gridCol w:w="1843"/>
        <w:gridCol w:w="1985"/>
        <w:gridCol w:w="5103"/>
        <w:gridCol w:w="1560"/>
        <w:gridCol w:w="1134"/>
        <w:gridCol w:w="1134"/>
        <w:gridCol w:w="1134"/>
        <w:gridCol w:w="1134"/>
        <w:gridCol w:w="1133"/>
      </w:tblGrid>
      <w:tr w:rsidR="00403CBC" w14:paraId="4972C4CA" w14:textId="77777777" w:rsidTr="009461BC">
        <w:trPr>
          <w:cantSplit/>
          <w:tblHeader/>
        </w:trPr>
        <w:tc>
          <w:tcPr>
            <w:tcW w:w="1843" w:type="dxa"/>
            <w:tcBorders>
              <w:top w:val="nil"/>
              <w:left w:val="nil"/>
              <w:bottom w:val="thickThinLargeGap" w:sz="24" w:space="0" w:color="auto"/>
              <w:right w:val="nil"/>
            </w:tcBorders>
            <w:shd w:val="clear" w:color="auto" w:fill="E4E4E4"/>
            <w:vAlign w:val="center"/>
            <w:hideMark/>
          </w:tcPr>
          <w:p w14:paraId="6989F29D" w14:textId="77777777" w:rsidR="00403CBC" w:rsidRPr="00DD740B" w:rsidRDefault="00403CBC" w:rsidP="00403CBC">
            <w:pPr>
              <w:pStyle w:val="Tableheading"/>
            </w:pPr>
            <w:r w:rsidRPr="00DD740B">
              <w:t>Applicant</w:t>
            </w:r>
          </w:p>
        </w:tc>
        <w:tc>
          <w:tcPr>
            <w:tcW w:w="1985" w:type="dxa"/>
            <w:tcBorders>
              <w:top w:val="nil"/>
              <w:left w:val="nil"/>
              <w:bottom w:val="thickThinLargeGap" w:sz="24" w:space="0" w:color="auto"/>
              <w:right w:val="nil"/>
            </w:tcBorders>
            <w:shd w:val="clear" w:color="auto" w:fill="E4E4E4"/>
            <w:vAlign w:val="center"/>
            <w:hideMark/>
          </w:tcPr>
          <w:p w14:paraId="6C2D68C5" w14:textId="77777777" w:rsidR="00403CBC" w:rsidRPr="00DD740B" w:rsidRDefault="00403CBC" w:rsidP="00403CBC">
            <w:pPr>
              <w:pStyle w:val="Tableheading"/>
            </w:pPr>
            <w:r w:rsidRPr="00DD740B">
              <w:t>Project</w:t>
            </w:r>
          </w:p>
        </w:tc>
        <w:tc>
          <w:tcPr>
            <w:tcW w:w="5103" w:type="dxa"/>
            <w:tcBorders>
              <w:top w:val="nil"/>
              <w:left w:val="nil"/>
              <w:bottom w:val="thickThinLargeGap" w:sz="24" w:space="0" w:color="auto"/>
              <w:right w:val="nil"/>
            </w:tcBorders>
            <w:shd w:val="clear" w:color="auto" w:fill="E4E4E4"/>
            <w:vAlign w:val="center"/>
          </w:tcPr>
          <w:p w14:paraId="25193173" w14:textId="77777777" w:rsidR="00403CBC" w:rsidRPr="00DD740B" w:rsidRDefault="00403CBC" w:rsidP="00403CBC">
            <w:pPr>
              <w:pStyle w:val="Tableheadingcentred"/>
              <w:jc w:val="left"/>
            </w:pPr>
            <w:r w:rsidRPr="00DD740B">
              <w:t>Activity description</w:t>
            </w:r>
          </w:p>
        </w:tc>
        <w:tc>
          <w:tcPr>
            <w:tcW w:w="1560" w:type="dxa"/>
            <w:tcBorders>
              <w:top w:val="nil"/>
              <w:left w:val="nil"/>
              <w:bottom w:val="thickThinLargeGap" w:sz="24" w:space="0" w:color="auto"/>
              <w:right w:val="nil"/>
            </w:tcBorders>
            <w:shd w:val="clear" w:color="auto" w:fill="E4E4E4"/>
            <w:vAlign w:val="center"/>
          </w:tcPr>
          <w:p w14:paraId="528AC133" w14:textId="77777777" w:rsidR="00403CBC" w:rsidRPr="00DD740B" w:rsidRDefault="00403CBC" w:rsidP="00403CBC">
            <w:pPr>
              <w:pStyle w:val="Tableheadingcentred"/>
            </w:pPr>
            <w:r w:rsidRPr="00DD740B">
              <w:t>Total funding (GST exclusive)</w:t>
            </w:r>
          </w:p>
        </w:tc>
        <w:tc>
          <w:tcPr>
            <w:tcW w:w="1134" w:type="dxa"/>
            <w:tcBorders>
              <w:top w:val="nil"/>
              <w:left w:val="nil"/>
              <w:bottom w:val="thickThinLargeGap" w:sz="24" w:space="0" w:color="auto"/>
              <w:right w:val="nil"/>
            </w:tcBorders>
            <w:shd w:val="clear" w:color="auto" w:fill="E4E4E4"/>
            <w:vAlign w:val="center"/>
          </w:tcPr>
          <w:p w14:paraId="302292C0" w14:textId="39CB6AE7" w:rsidR="00403CBC" w:rsidRPr="00DD740B" w:rsidRDefault="00403CBC" w:rsidP="00D014EE">
            <w:pPr>
              <w:pStyle w:val="Tableheadingcentred"/>
            </w:pPr>
            <w:r>
              <w:t>2017</w:t>
            </w:r>
            <w:r w:rsidR="00D014EE">
              <w:t>–</w:t>
            </w:r>
            <w:r w:rsidRPr="00DD740B">
              <w:t>1</w:t>
            </w:r>
            <w:r>
              <w:t>8</w:t>
            </w:r>
          </w:p>
        </w:tc>
        <w:tc>
          <w:tcPr>
            <w:tcW w:w="1134" w:type="dxa"/>
            <w:tcBorders>
              <w:top w:val="nil"/>
              <w:left w:val="nil"/>
              <w:bottom w:val="thickThinLargeGap" w:sz="24" w:space="0" w:color="auto"/>
              <w:right w:val="nil"/>
            </w:tcBorders>
            <w:shd w:val="clear" w:color="auto" w:fill="E4E4E4"/>
            <w:vAlign w:val="center"/>
          </w:tcPr>
          <w:p w14:paraId="3964A5B2" w14:textId="28CB7304" w:rsidR="00403CBC" w:rsidRPr="00DD740B" w:rsidRDefault="00403CBC" w:rsidP="00D014EE">
            <w:pPr>
              <w:pStyle w:val="Tableheadingcentred"/>
            </w:pPr>
            <w:r w:rsidRPr="00DD740B">
              <w:t>201</w:t>
            </w:r>
            <w:r>
              <w:t>8</w:t>
            </w:r>
            <w:r w:rsidR="00D014EE">
              <w:t>–</w:t>
            </w:r>
            <w:r w:rsidRPr="00DD740B">
              <w:t>1</w:t>
            </w:r>
            <w:r>
              <w:t>9</w:t>
            </w:r>
          </w:p>
        </w:tc>
        <w:tc>
          <w:tcPr>
            <w:tcW w:w="1134" w:type="dxa"/>
            <w:tcBorders>
              <w:top w:val="nil"/>
              <w:left w:val="nil"/>
              <w:bottom w:val="thickThinLargeGap" w:sz="24" w:space="0" w:color="auto"/>
              <w:right w:val="nil"/>
            </w:tcBorders>
            <w:shd w:val="clear" w:color="auto" w:fill="E4E4E4"/>
            <w:vAlign w:val="center"/>
          </w:tcPr>
          <w:p w14:paraId="65355E40" w14:textId="73A903D5" w:rsidR="00403CBC" w:rsidRPr="00DD740B" w:rsidRDefault="00403CBC" w:rsidP="00D014EE">
            <w:pPr>
              <w:pStyle w:val="Tableheadingcentred"/>
            </w:pPr>
            <w:r w:rsidRPr="00DD740B">
              <w:t>20</w:t>
            </w:r>
            <w:r>
              <w:t>19</w:t>
            </w:r>
            <w:r w:rsidR="00D014EE">
              <w:t>–</w:t>
            </w:r>
            <w:r>
              <w:t>20</w:t>
            </w:r>
          </w:p>
        </w:tc>
        <w:tc>
          <w:tcPr>
            <w:tcW w:w="1134" w:type="dxa"/>
            <w:tcBorders>
              <w:top w:val="nil"/>
              <w:left w:val="nil"/>
              <w:bottom w:val="thickThinLargeGap" w:sz="24" w:space="0" w:color="auto"/>
              <w:right w:val="nil"/>
            </w:tcBorders>
            <w:shd w:val="clear" w:color="auto" w:fill="E4E4E4"/>
            <w:vAlign w:val="center"/>
          </w:tcPr>
          <w:p w14:paraId="4B6DAD1E" w14:textId="77777777" w:rsidR="00403CBC" w:rsidRPr="00DD740B" w:rsidRDefault="00403CBC" w:rsidP="00403CBC">
            <w:pPr>
              <w:pStyle w:val="Tableheadingcentred"/>
            </w:pPr>
            <w:r w:rsidRPr="00DD740B">
              <w:t>20</w:t>
            </w:r>
            <w:r>
              <w:t>20</w:t>
            </w:r>
            <w:r w:rsidRPr="00DD740B">
              <w:t>–2</w:t>
            </w:r>
            <w:r>
              <w:t>1</w:t>
            </w:r>
          </w:p>
        </w:tc>
        <w:tc>
          <w:tcPr>
            <w:tcW w:w="1133" w:type="dxa"/>
            <w:tcBorders>
              <w:top w:val="nil"/>
              <w:left w:val="nil"/>
              <w:bottom w:val="thickThinLargeGap" w:sz="24" w:space="0" w:color="auto"/>
              <w:right w:val="nil"/>
            </w:tcBorders>
            <w:shd w:val="clear" w:color="auto" w:fill="E4E4E4"/>
            <w:vAlign w:val="center"/>
          </w:tcPr>
          <w:p w14:paraId="49973901" w14:textId="77777777" w:rsidR="00403CBC" w:rsidRPr="00DD740B" w:rsidRDefault="00403CBC" w:rsidP="00403CBC">
            <w:pPr>
              <w:pStyle w:val="Tableheadingcentred"/>
            </w:pPr>
            <w:r w:rsidRPr="00DD740B">
              <w:t>202</w:t>
            </w:r>
            <w:r>
              <w:t>1</w:t>
            </w:r>
            <w:r w:rsidRPr="00DD740B">
              <w:t>–202</w:t>
            </w:r>
            <w:r>
              <w:t>2</w:t>
            </w:r>
          </w:p>
        </w:tc>
      </w:tr>
      <w:tr w:rsidR="00403CBC" w14:paraId="7B484A97" w14:textId="77777777" w:rsidTr="009461BC">
        <w:trPr>
          <w:cantSplit/>
        </w:trPr>
        <w:tc>
          <w:tcPr>
            <w:tcW w:w="1843" w:type="dxa"/>
            <w:tcBorders>
              <w:top w:val="thickThinLargeGap" w:sz="24" w:space="0" w:color="auto"/>
              <w:left w:val="nil"/>
              <w:bottom w:val="single" w:sz="4" w:space="0" w:color="auto"/>
              <w:right w:val="nil"/>
            </w:tcBorders>
          </w:tcPr>
          <w:p w14:paraId="52F442A9" w14:textId="4813F87C" w:rsidR="00403CBC" w:rsidRDefault="00D014EE" w:rsidP="00403CBC">
            <w:pPr>
              <w:spacing w:after="0"/>
            </w:pPr>
            <w:proofErr w:type="spellStart"/>
            <w:r w:rsidRPr="00CD4085">
              <w:t>Blak</w:t>
            </w:r>
            <w:proofErr w:type="spellEnd"/>
            <w:r w:rsidRPr="00CD4085">
              <w:t xml:space="preserve"> Dot Gallery</w:t>
            </w:r>
          </w:p>
        </w:tc>
        <w:tc>
          <w:tcPr>
            <w:tcW w:w="1985" w:type="dxa"/>
            <w:tcBorders>
              <w:top w:val="thickThinLargeGap" w:sz="24" w:space="0" w:color="auto"/>
              <w:left w:val="nil"/>
              <w:bottom w:val="single" w:sz="4" w:space="0" w:color="auto"/>
              <w:right w:val="nil"/>
            </w:tcBorders>
          </w:tcPr>
          <w:p w14:paraId="7FAE3FF5" w14:textId="7423CEFE" w:rsidR="00403CBC" w:rsidRDefault="00403CBC" w:rsidP="00403CBC">
            <w:pPr>
              <w:spacing w:after="0"/>
            </w:pPr>
            <w:proofErr w:type="spellStart"/>
            <w:r w:rsidRPr="00CD4085">
              <w:t>Blak</w:t>
            </w:r>
            <w:proofErr w:type="spellEnd"/>
            <w:r w:rsidRPr="00CD4085">
              <w:t xml:space="preserve"> Dot Gallery</w:t>
            </w:r>
            <w:r w:rsidR="00D014EE">
              <w:t>—</w:t>
            </w:r>
            <w:r w:rsidRPr="00CD4085">
              <w:t>Programmed Arts Festivals and Events</w:t>
            </w:r>
          </w:p>
        </w:tc>
        <w:tc>
          <w:tcPr>
            <w:tcW w:w="5103" w:type="dxa"/>
            <w:tcBorders>
              <w:top w:val="thickThinLargeGap" w:sz="24" w:space="0" w:color="auto"/>
              <w:left w:val="nil"/>
              <w:bottom w:val="single" w:sz="4" w:space="0" w:color="auto"/>
              <w:right w:val="nil"/>
            </w:tcBorders>
          </w:tcPr>
          <w:p w14:paraId="5AD88FCA" w14:textId="77777777" w:rsidR="00403CBC" w:rsidRDefault="00403CBC" w:rsidP="00403CBC">
            <w:pPr>
              <w:spacing w:after="0"/>
            </w:pPr>
            <w:r w:rsidRPr="00CD4085">
              <w:t xml:space="preserve">To deliver an annual Indigenous arts program specialising in contemporary and digital media, for established and emerging Indigenous and CALD artists including professional development of artists, establishment of an Indigenous Artists Market, launch of youth and disability programs and continue or commence participation in the annual cycles of six festivals, Melbourne Fringe Festival exhibition, </w:t>
            </w:r>
            <w:proofErr w:type="spellStart"/>
            <w:r w:rsidRPr="00CD4085">
              <w:t>Midsumma</w:t>
            </w:r>
            <w:proofErr w:type="spellEnd"/>
            <w:r w:rsidRPr="00CD4085">
              <w:t xml:space="preserve"> annual show, Next Wave Festival and the Brunswick Music Festival.</w:t>
            </w:r>
          </w:p>
        </w:tc>
        <w:tc>
          <w:tcPr>
            <w:tcW w:w="1560" w:type="dxa"/>
            <w:tcBorders>
              <w:top w:val="thickThinLargeGap" w:sz="24" w:space="0" w:color="auto"/>
              <w:left w:val="nil"/>
              <w:bottom w:val="single" w:sz="4" w:space="0" w:color="auto"/>
              <w:right w:val="nil"/>
            </w:tcBorders>
          </w:tcPr>
          <w:p w14:paraId="411126E7" w14:textId="77777777" w:rsidR="00403CBC" w:rsidRPr="00F61206" w:rsidRDefault="00403CBC" w:rsidP="00403CBC">
            <w:pPr>
              <w:spacing w:after="0"/>
              <w:jc w:val="center"/>
              <w:rPr>
                <w:b/>
              </w:rPr>
            </w:pPr>
            <w:r>
              <w:rPr>
                <w:b/>
              </w:rPr>
              <w:t>$500,000</w:t>
            </w:r>
          </w:p>
        </w:tc>
        <w:tc>
          <w:tcPr>
            <w:tcW w:w="1134" w:type="dxa"/>
            <w:tcBorders>
              <w:top w:val="thickThinLargeGap" w:sz="24" w:space="0" w:color="auto"/>
              <w:left w:val="nil"/>
              <w:bottom w:val="single" w:sz="4" w:space="0" w:color="auto"/>
              <w:right w:val="nil"/>
            </w:tcBorders>
          </w:tcPr>
          <w:p w14:paraId="4A0E42AF" w14:textId="77777777" w:rsidR="00403CBC" w:rsidRDefault="00403CBC" w:rsidP="00403CBC">
            <w:pPr>
              <w:spacing w:after="0"/>
              <w:jc w:val="center"/>
              <w:rPr>
                <w:rFonts w:eastAsia="Times New Roman" w:cs="Times New Roman"/>
              </w:rPr>
            </w:pPr>
            <w:r>
              <w:rPr>
                <w:rFonts w:eastAsia="Times New Roman" w:cs="Times New Roman"/>
              </w:rPr>
              <w:t>$100,000</w:t>
            </w:r>
          </w:p>
        </w:tc>
        <w:tc>
          <w:tcPr>
            <w:tcW w:w="1134" w:type="dxa"/>
            <w:tcBorders>
              <w:top w:val="thickThinLargeGap" w:sz="24" w:space="0" w:color="auto"/>
              <w:left w:val="nil"/>
              <w:bottom w:val="single" w:sz="4" w:space="0" w:color="auto"/>
              <w:right w:val="nil"/>
            </w:tcBorders>
          </w:tcPr>
          <w:p w14:paraId="20211A74" w14:textId="77777777" w:rsidR="00403CBC" w:rsidRDefault="00403CBC" w:rsidP="00403CBC">
            <w:pPr>
              <w:spacing w:after="0"/>
              <w:jc w:val="center"/>
              <w:rPr>
                <w:rFonts w:eastAsia="Times New Roman" w:cs="Times New Roman"/>
              </w:rPr>
            </w:pPr>
            <w:r>
              <w:rPr>
                <w:rFonts w:eastAsia="Times New Roman" w:cs="Times New Roman"/>
              </w:rPr>
              <w:t>$100,000</w:t>
            </w:r>
          </w:p>
        </w:tc>
        <w:tc>
          <w:tcPr>
            <w:tcW w:w="1134" w:type="dxa"/>
            <w:tcBorders>
              <w:top w:val="thickThinLargeGap" w:sz="24" w:space="0" w:color="auto"/>
              <w:left w:val="nil"/>
              <w:bottom w:val="single" w:sz="4" w:space="0" w:color="auto"/>
              <w:right w:val="nil"/>
            </w:tcBorders>
          </w:tcPr>
          <w:p w14:paraId="310096AE" w14:textId="77777777" w:rsidR="00403CBC" w:rsidRDefault="00403CBC" w:rsidP="00403CBC">
            <w:pPr>
              <w:spacing w:after="0"/>
              <w:jc w:val="center"/>
              <w:rPr>
                <w:rFonts w:eastAsia="Times New Roman" w:cs="Times New Roman"/>
              </w:rPr>
            </w:pPr>
            <w:r>
              <w:rPr>
                <w:rFonts w:eastAsia="Times New Roman" w:cs="Times New Roman"/>
              </w:rPr>
              <w:t>$100,000</w:t>
            </w:r>
          </w:p>
        </w:tc>
        <w:tc>
          <w:tcPr>
            <w:tcW w:w="1134" w:type="dxa"/>
            <w:tcBorders>
              <w:top w:val="thickThinLargeGap" w:sz="24" w:space="0" w:color="auto"/>
              <w:left w:val="nil"/>
              <w:bottom w:val="single" w:sz="4" w:space="0" w:color="auto"/>
              <w:right w:val="nil"/>
            </w:tcBorders>
          </w:tcPr>
          <w:p w14:paraId="7EA15013" w14:textId="77777777" w:rsidR="00403CBC" w:rsidRDefault="00403CBC" w:rsidP="00403CBC">
            <w:pPr>
              <w:spacing w:after="0"/>
              <w:jc w:val="center"/>
              <w:rPr>
                <w:rFonts w:eastAsia="Times New Roman" w:cs="Times New Roman"/>
              </w:rPr>
            </w:pPr>
            <w:r>
              <w:rPr>
                <w:rFonts w:eastAsia="Times New Roman" w:cs="Times New Roman"/>
              </w:rPr>
              <w:t>$100,000</w:t>
            </w:r>
          </w:p>
        </w:tc>
        <w:tc>
          <w:tcPr>
            <w:tcW w:w="1133" w:type="dxa"/>
            <w:tcBorders>
              <w:top w:val="thickThinLargeGap" w:sz="24" w:space="0" w:color="auto"/>
              <w:left w:val="nil"/>
              <w:bottom w:val="single" w:sz="4" w:space="0" w:color="auto"/>
              <w:right w:val="nil"/>
            </w:tcBorders>
          </w:tcPr>
          <w:p w14:paraId="0D89D1F5" w14:textId="77777777" w:rsidR="00403CBC" w:rsidRDefault="00403CBC" w:rsidP="00403CBC">
            <w:pPr>
              <w:spacing w:after="0"/>
              <w:jc w:val="center"/>
              <w:rPr>
                <w:rFonts w:eastAsia="Times New Roman" w:cs="Times New Roman"/>
              </w:rPr>
            </w:pPr>
            <w:r>
              <w:rPr>
                <w:rFonts w:eastAsia="Times New Roman" w:cs="Times New Roman"/>
              </w:rPr>
              <w:t>$100,000</w:t>
            </w:r>
          </w:p>
        </w:tc>
      </w:tr>
      <w:tr w:rsidR="00403CBC" w14:paraId="509AEBD3" w14:textId="77777777" w:rsidTr="009461BC">
        <w:trPr>
          <w:cantSplit/>
        </w:trPr>
        <w:tc>
          <w:tcPr>
            <w:tcW w:w="1843" w:type="dxa"/>
            <w:tcBorders>
              <w:top w:val="single" w:sz="4" w:space="0" w:color="auto"/>
              <w:left w:val="nil"/>
              <w:bottom w:val="single" w:sz="4" w:space="0" w:color="auto"/>
              <w:right w:val="nil"/>
            </w:tcBorders>
          </w:tcPr>
          <w:p w14:paraId="1F62719A" w14:textId="77777777" w:rsidR="00403CBC" w:rsidRDefault="00403CBC" w:rsidP="00403CBC">
            <w:pPr>
              <w:spacing w:after="0"/>
            </w:pPr>
            <w:proofErr w:type="spellStart"/>
            <w:r w:rsidRPr="00A636CD">
              <w:t>Bunjum</w:t>
            </w:r>
            <w:proofErr w:type="spellEnd"/>
            <w:r w:rsidRPr="00A636CD">
              <w:t xml:space="preserve"> Aboriginal Corporation</w:t>
            </w:r>
          </w:p>
        </w:tc>
        <w:tc>
          <w:tcPr>
            <w:tcW w:w="1985" w:type="dxa"/>
            <w:tcBorders>
              <w:top w:val="single" w:sz="4" w:space="0" w:color="auto"/>
              <w:left w:val="nil"/>
              <w:bottom w:val="single" w:sz="4" w:space="0" w:color="auto"/>
              <w:right w:val="nil"/>
            </w:tcBorders>
          </w:tcPr>
          <w:p w14:paraId="1EACE668" w14:textId="531F5461" w:rsidR="00403CBC" w:rsidRDefault="00403CBC" w:rsidP="00AD6878">
            <w:pPr>
              <w:spacing w:after="0"/>
            </w:pPr>
            <w:proofErr w:type="spellStart"/>
            <w:r w:rsidRPr="00A636CD">
              <w:t>Bunjum</w:t>
            </w:r>
            <w:proofErr w:type="spellEnd"/>
            <w:r w:rsidRPr="00A636CD">
              <w:t xml:space="preserve"> Culture Matters</w:t>
            </w:r>
            <w:r w:rsidR="00AD6878">
              <w:t>—</w:t>
            </w:r>
            <w:proofErr w:type="spellStart"/>
            <w:r w:rsidRPr="00A636CD">
              <w:t>Ngalingah</w:t>
            </w:r>
            <w:proofErr w:type="spellEnd"/>
            <w:r w:rsidRPr="00A636CD">
              <w:t xml:space="preserve"> </w:t>
            </w:r>
            <w:proofErr w:type="spellStart"/>
            <w:r w:rsidRPr="00A636CD">
              <w:t>Gulgan</w:t>
            </w:r>
            <w:proofErr w:type="spellEnd"/>
            <w:r w:rsidRPr="00A636CD">
              <w:t xml:space="preserve"> = Our Footprint</w:t>
            </w:r>
          </w:p>
        </w:tc>
        <w:tc>
          <w:tcPr>
            <w:tcW w:w="5103" w:type="dxa"/>
            <w:tcBorders>
              <w:top w:val="single" w:sz="4" w:space="0" w:color="auto"/>
              <w:left w:val="nil"/>
              <w:bottom w:val="single" w:sz="4" w:space="0" w:color="auto"/>
              <w:right w:val="nil"/>
            </w:tcBorders>
          </w:tcPr>
          <w:p w14:paraId="6A0FE5DE" w14:textId="77777777" w:rsidR="00403CBC" w:rsidRPr="00222DA0" w:rsidRDefault="00403CBC" w:rsidP="00403CBC">
            <w:pPr>
              <w:spacing w:after="0"/>
            </w:pPr>
            <w:r w:rsidRPr="00A636CD">
              <w:t xml:space="preserve">Project will support pathways for </w:t>
            </w:r>
            <w:r>
              <w:t>the local Aboriginal c</w:t>
            </w:r>
            <w:r w:rsidRPr="00A636CD">
              <w:t xml:space="preserve">ommunity in Ballina NSW to be actively immersed in local Cultural traditions at all kinship levels, maintain continuous re-voicing of local Aboriginal </w:t>
            </w:r>
            <w:r>
              <w:t>l</w:t>
            </w:r>
            <w:r w:rsidRPr="00A636CD">
              <w:t>ang</w:t>
            </w:r>
            <w:r>
              <w:t>uage and opportunities through c</w:t>
            </w:r>
            <w:r w:rsidRPr="00A636CD">
              <w:t>ultural creative arts/</w:t>
            </w:r>
            <w:r>
              <w:t xml:space="preserve"> </w:t>
            </w:r>
            <w:r w:rsidRPr="00A636CD">
              <w:t>craft mediums to pre-pract</w:t>
            </w:r>
            <w:r>
              <w:t>ise, shared cultural Identity, p</w:t>
            </w:r>
            <w:r w:rsidRPr="00A636CD">
              <w:t>ride through promotion of language/</w:t>
            </w:r>
            <w:r>
              <w:t xml:space="preserve"> </w:t>
            </w:r>
            <w:r w:rsidRPr="00A636CD">
              <w:t>resources/</w:t>
            </w:r>
            <w:r>
              <w:t xml:space="preserve"> </w:t>
            </w:r>
            <w:r w:rsidRPr="00A636CD">
              <w:t>activities/</w:t>
            </w:r>
            <w:r>
              <w:t xml:space="preserve"> </w:t>
            </w:r>
            <w:r w:rsidRPr="00A636CD">
              <w:t>events to the wider Community.</w:t>
            </w:r>
          </w:p>
        </w:tc>
        <w:tc>
          <w:tcPr>
            <w:tcW w:w="1560" w:type="dxa"/>
            <w:tcBorders>
              <w:top w:val="single" w:sz="4" w:space="0" w:color="auto"/>
              <w:left w:val="nil"/>
              <w:bottom w:val="single" w:sz="4" w:space="0" w:color="auto"/>
              <w:right w:val="nil"/>
            </w:tcBorders>
          </w:tcPr>
          <w:p w14:paraId="7EF2576D" w14:textId="77777777" w:rsidR="00403CBC" w:rsidRPr="00F61206" w:rsidRDefault="00403CBC" w:rsidP="00403CBC">
            <w:pPr>
              <w:spacing w:after="0"/>
              <w:jc w:val="center"/>
              <w:rPr>
                <w:b/>
              </w:rPr>
            </w:pPr>
            <w:r>
              <w:rPr>
                <w:b/>
              </w:rPr>
              <w:t>$500,000</w:t>
            </w:r>
          </w:p>
        </w:tc>
        <w:tc>
          <w:tcPr>
            <w:tcW w:w="1134" w:type="dxa"/>
            <w:tcBorders>
              <w:top w:val="single" w:sz="4" w:space="0" w:color="auto"/>
              <w:left w:val="nil"/>
              <w:bottom w:val="single" w:sz="4" w:space="0" w:color="auto"/>
              <w:right w:val="nil"/>
            </w:tcBorders>
          </w:tcPr>
          <w:p w14:paraId="3210F260" w14:textId="77777777" w:rsidR="00403CBC" w:rsidRDefault="00403CBC" w:rsidP="00403CBC">
            <w:pPr>
              <w:spacing w:after="0"/>
              <w:jc w:val="center"/>
              <w:rPr>
                <w:rFonts w:eastAsia="Times New Roman" w:cs="Times New Roman"/>
              </w:rPr>
            </w:pPr>
            <w:r>
              <w:rPr>
                <w:rFonts w:eastAsia="Times New Roman" w:cs="Times New Roman"/>
              </w:rPr>
              <w:t>$100,000</w:t>
            </w:r>
          </w:p>
        </w:tc>
        <w:tc>
          <w:tcPr>
            <w:tcW w:w="1134" w:type="dxa"/>
            <w:tcBorders>
              <w:top w:val="single" w:sz="4" w:space="0" w:color="auto"/>
              <w:left w:val="nil"/>
              <w:bottom w:val="single" w:sz="4" w:space="0" w:color="auto"/>
              <w:right w:val="nil"/>
            </w:tcBorders>
          </w:tcPr>
          <w:p w14:paraId="4F2F176E" w14:textId="77777777" w:rsidR="00403CBC" w:rsidRDefault="00403CBC" w:rsidP="00403CBC">
            <w:pPr>
              <w:spacing w:after="0"/>
              <w:jc w:val="center"/>
              <w:rPr>
                <w:rFonts w:eastAsia="Times New Roman" w:cs="Times New Roman"/>
              </w:rPr>
            </w:pPr>
            <w:r>
              <w:rPr>
                <w:rFonts w:eastAsia="Times New Roman" w:cs="Times New Roman"/>
              </w:rPr>
              <w:t>$100,000</w:t>
            </w:r>
          </w:p>
        </w:tc>
        <w:tc>
          <w:tcPr>
            <w:tcW w:w="1134" w:type="dxa"/>
            <w:tcBorders>
              <w:top w:val="single" w:sz="4" w:space="0" w:color="auto"/>
              <w:left w:val="nil"/>
              <w:bottom w:val="single" w:sz="4" w:space="0" w:color="auto"/>
              <w:right w:val="nil"/>
            </w:tcBorders>
          </w:tcPr>
          <w:p w14:paraId="5CA2A689" w14:textId="77777777" w:rsidR="00403CBC" w:rsidRDefault="00403CBC" w:rsidP="00403CBC">
            <w:pPr>
              <w:spacing w:after="0"/>
              <w:jc w:val="center"/>
              <w:rPr>
                <w:rFonts w:eastAsia="Times New Roman" w:cs="Times New Roman"/>
              </w:rPr>
            </w:pPr>
            <w:r>
              <w:rPr>
                <w:rFonts w:eastAsia="Times New Roman" w:cs="Times New Roman"/>
              </w:rPr>
              <w:t>$100,000</w:t>
            </w:r>
          </w:p>
        </w:tc>
        <w:tc>
          <w:tcPr>
            <w:tcW w:w="1134" w:type="dxa"/>
            <w:tcBorders>
              <w:top w:val="single" w:sz="4" w:space="0" w:color="auto"/>
              <w:left w:val="nil"/>
              <w:bottom w:val="single" w:sz="4" w:space="0" w:color="auto"/>
              <w:right w:val="nil"/>
            </w:tcBorders>
          </w:tcPr>
          <w:p w14:paraId="66DBABDC" w14:textId="77777777" w:rsidR="00403CBC" w:rsidRDefault="00403CBC" w:rsidP="00403CBC">
            <w:pPr>
              <w:spacing w:after="0"/>
              <w:jc w:val="center"/>
              <w:rPr>
                <w:rFonts w:eastAsia="Times New Roman" w:cs="Times New Roman"/>
              </w:rPr>
            </w:pPr>
            <w:r>
              <w:rPr>
                <w:rFonts w:eastAsia="Times New Roman" w:cs="Times New Roman"/>
              </w:rPr>
              <w:t>$100,000</w:t>
            </w:r>
          </w:p>
        </w:tc>
        <w:tc>
          <w:tcPr>
            <w:tcW w:w="1133" w:type="dxa"/>
            <w:tcBorders>
              <w:top w:val="single" w:sz="4" w:space="0" w:color="auto"/>
              <w:left w:val="nil"/>
              <w:bottom w:val="single" w:sz="4" w:space="0" w:color="auto"/>
              <w:right w:val="nil"/>
            </w:tcBorders>
          </w:tcPr>
          <w:p w14:paraId="145D0BD0" w14:textId="77777777" w:rsidR="00403CBC" w:rsidRDefault="00403CBC" w:rsidP="00403CBC">
            <w:pPr>
              <w:spacing w:after="0"/>
              <w:jc w:val="center"/>
              <w:rPr>
                <w:rFonts w:eastAsia="Times New Roman" w:cs="Times New Roman"/>
              </w:rPr>
            </w:pPr>
            <w:r>
              <w:rPr>
                <w:rFonts w:eastAsia="Times New Roman" w:cs="Times New Roman"/>
              </w:rPr>
              <w:t>$100,000</w:t>
            </w:r>
          </w:p>
        </w:tc>
      </w:tr>
      <w:tr w:rsidR="00403CBC" w14:paraId="15C3D412" w14:textId="77777777" w:rsidTr="009461BC">
        <w:trPr>
          <w:cantSplit/>
        </w:trPr>
        <w:tc>
          <w:tcPr>
            <w:tcW w:w="1843" w:type="dxa"/>
            <w:tcBorders>
              <w:top w:val="single" w:sz="4" w:space="0" w:color="auto"/>
              <w:left w:val="nil"/>
              <w:bottom w:val="single" w:sz="4" w:space="0" w:color="auto"/>
              <w:right w:val="nil"/>
            </w:tcBorders>
          </w:tcPr>
          <w:p w14:paraId="6255DF82" w14:textId="77777777" w:rsidR="00403CBC" w:rsidRPr="00E538BF" w:rsidRDefault="00403CBC" w:rsidP="00403CBC">
            <w:pPr>
              <w:spacing w:after="0"/>
            </w:pPr>
            <w:r w:rsidRPr="00E46625">
              <w:lastRenderedPageBreak/>
              <w:t>Central West Aboriginal Corporation</w:t>
            </w:r>
          </w:p>
        </w:tc>
        <w:tc>
          <w:tcPr>
            <w:tcW w:w="1985" w:type="dxa"/>
            <w:tcBorders>
              <w:top w:val="single" w:sz="4" w:space="0" w:color="auto"/>
              <w:left w:val="nil"/>
              <w:bottom w:val="single" w:sz="4" w:space="0" w:color="auto"/>
              <w:right w:val="nil"/>
            </w:tcBorders>
          </w:tcPr>
          <w:p w14:paraId="136C609C" w14:textId="77777777" w:rsidR="00403CBC" w:rsidRPr="00E538BF" w:rsidRDefault="00403CBC" w:rsidP="00403CBC">
            <w:pPr>
              <w:spacing w:after="0"/>
            </w:pPr>
            <w:r w:rsidRPr="00E46625">
              <w:t>Art &amp; Language Program Central Western Qld</w:t>
            </w:r>
          </w:p>
        </w:tc>
        <w:tc>
          <w:tcPr>
            <w:tcW w:w="5103" w:type="dxa"/>
            <w:tcBorders>
              <w:top w:val="single" w:sz="4" w:space="0" w:color="auto"/>
              <w:left w:val="nil"/>
              <w:bottom w:val="single" w:sz="4" w:space="0" w:color="auto"/>
              <w:right w:val="nil"/>
            </w:tcBorders>
          </w:tcPr>
          <w:p w14:paraId="3FC3071B" w14:textId="77777777" w:rsidR="00403CBC" w:rsidRDefault="00403CBC" w:rsidP="00403CBC">
            <w:pPr>
              <w:spacing w:after="0"/>
            </w:pPr>
            <w:r w:rsidRPr="00E46625">
              <w:t>Project is t</w:t>
            </w:r>
            <w:r>
              <w:t>o create an Indigenous Hub for a</w:t>
            </w:r>
            <w:r w:rsidRPr="00E46625">
              <w:t xml:space="preserve">rt and </w:t>
            </w:r>
            <w:r>
              <w:t>l</w:t>
            </w:r>
            <w:r w:rsidRPr="00E46625">
              <w:t>anguage for rural and remote communities within the Central Western Region of Queensland. Hub will support outlying small, rural and remote communities with workshops, excursions, exhibitions</w:t>
            </w:r>
            <w:r>
              <w:t xml:space="preserve"> and</w:t>
            </w:r>
            <w:r w:rsidRPr="00E46625">
              <w:t xml:space="preserve"> language revival</w:t>
            </w:r>
            <w:r>
              <w:t>,</w:t>
            </w:r>
            <w:r w:rsidRPr="00E46625">
              <w:t xml:space="preserve"> and will focus on the transmission of cultural knowledge.</w:t>
            </w:r>
          </w:p>
        </w:tc>
        <w:tc>
          <w:tcPr>
            <w:tcW w:w="1560" w:type="dxa"/>
            <w:tcBorders>
              <w:top w:val="single" w:sz="4" w:space="0" w:color="auto"/>
              <w:left w:val="nil"/>
              <w:bottom w:val="single" w:sz="4" w:space="0" w:color="auto"/>
              <w:right w:val="nil"/>
            </w:tcBorders>
          </w:tcPr>
          <w:p w14:paraId="37F466C2" w14:textId="77777777" w:rsidR="00403CBC" w:rsidRPr="00F61206" w:rsidRDefault="00403CBC" w:rsidP="00403CBC">
            <w:pPr>
              <w:spacing w:after="0"/>
              <w:jc w:val="center"/>
              <w:rPr>
                <w:b/>
              </w:rPr>
            </w:pPr>
            <w:r>
              <w:rPr>
                <w:b/>
              </w:rPr>
              <w:t>$1,375,000</w:t>
            </w:r>
          </w:p>
        </w:tc>
        <w:tc>
          <w:tcPr>
            <w:tcW w:w="1134" w:type="dxa"/>
            <w:tcBorders>
              <w:top w:val="single" w:sz="4" w:space="0" w:color="auto"/>
              <w:left w:val="nil"/>
              <w:bottom w:val="single" w:sz="4" w:space="0" w:color="auto"/>
              <w:right w:val="nil"/>
            </w:tcBorders>
          </w:tcPr>
          <w:p w14:paraId="3616F30C" w14:textId="77777777" w:rsidR="00403CBC" w:rsidRDefault="00403CBC" w:rsidP="00403CBC">
            <w:pPr>
              <w:spacing w:after="0"/>
              <w:jc w:val="center"/>
            </w:pPr>
            <w:r>
              <w:t>$275,000</w:t>
            </w:r>
          </w:p>
        </w:tc>
        <w:tc>
          <w:tcPr>
            <w:tcW w:w="1134" w:type="dxa"/>
            <w:tcBorders>
              <w:top w:val="single" w:sz="4" w:space="0" w:color="auto"/>
              <w:left w:val="nil"/>
              <w:bottom w:val="single" w:sz="4" w:space="0" w:color="auto"/>
              <w:right w:val="nil"/>
            </w:tcBorders>
          </w:tcPr>
          <w:p w14:paraId="2976F3A5" w14:textId="77777777" w:rsidR="00403CBC" w:rsidRDefault="00403CBC" w:rsidP="00403CBC">
            <w:pPr>
              <w:spacing w:after="0"/>
              <w:jc w:val="center"/>
            </w:pPr>
            <w:r>
              <w:t>$275,000</w:t>
            </w:r>
          </w:p>
        </w:tc>
        <w:tc>
          <w:tcPr>
            <w:tcW w:w="1134" w:type="dxa"/>
            <w:tcBorders>
              <w:top w:val="single" w:sz="4" w:space="0" w:color="auto"/>
              <w:left w:val="nil"/>
              <w:bottom w:val="single" w:sz="4" w:space="0" w:color="auto"/>
              <w:right w:val="nil"/>
            </w:tcBorders>
          </w:tcPr>
          <w:p w14:paraId="536DC414" w14:textId="77777777" w:rsidR="00403CBC" w:rsidRDefault="00403CBC" w:rsidP="00403CBC">
            <w:pPr>
              <w:spacing w:after="0"/>
              <w:jc w:val="center"/>
            </w:pPr>
            <w:r>
              <w:t>$275,000</w:t>
            </w:r>
          </w:p>
        </w:tc>
        <w:tc>
          <w:tcPr>
            <w:tcW w:w="1134" w:type="dxa"/>
            <w:tcBorders>
              <w:top w:val="single" w:sz="4" w:space="0" w:color="auto"/>
              <w:left w:val="nil"/>
              <w:bottom w:val="single" w:sz="4" w:space="0" w:color="auto"/>
              <w:right w:val="nil"/>
            </w:tcBorders>
          </w:tcPr>
          <w:p w14:paraId="35080384" w14:textId="77777777" w:rsidR="00403CBC" w:rsidRPr="00323DFF" w:rsidRDefault="00403CBC" w:rsidP="00403CBC">
            <w:pPr>
              <w:spacing w:after="0"/>
              <w:jc w:val="center"/>
              <w:rPr>
                <w:rFonts w:eastAsia="Times New Roman" w:cs="Times New Roman"/>
              </w:rPr>
            </w:pPr>
            <w:r>
              <w:t>$275,000</w:t>
            </w:r>
          </w:p>
        </w:tc>
        <w:tc>
          <w:tcPr>
            <w:tcW w:w="1133" w:type="dxa"/>
            <w:tcBorders>
              <w:top w:val="single" w:sz="4" w:space="0" w:color="auto"/>
              <w:left w:val="nil"/>
              <w:bottom w:val="single" w:sz="4" w:space="0" w:color="auto"/>
              <w:right w:val="nil"/>
            </w:tcBorders>
          </w:tcPr>
          <w:p w14:paraId="0F7BA70A" w14:textId="77777777" w:rsidR="00403CBC" w:rsidRPr="00323DFF" w:rsidRDefault="00403CBC" w:rsidP="00403CBC">
            <w:pPr>
              <w:spacing w:after="0"/>
              <w:jc w:val="center"/>
              <w:rPr>
                <w:rFonts w:eastAsia="Times New Roman" w:cs="Times New Roman"/>
              </w:rPr>
            </w:pPr>
            <w:r>
              <w:t>$275,000</w:t>
            </w:r>
          </w:p>
        </w:tc>
      </w:tr>
      <w:tr w:rsidR="00403CBC" w14:paraId="5DF3A467" w14:textId="77777777" w:rsidTr="009461BC">
        <w:trPr>
          <w:cantSplit/>
        </w:trPr>
        <w:tc>
          <w:tcPr>
            <w:tcW w:w="1843" w:type="dxa"/>
            <w:tcBorders>
              <w:top w:val="single" w:sz="4" w:space="0" w:color="auto"/>
              <w:left w:val="nil"/>
              <w:bottom w:val="single" w:sz="4" w:space="0" w:color="auto"/>
              <w:right w:val="nil"/>
            </w:tcBorders>
          </w:tcPr>
          <w:p w14:paraId="14AB7B2D" w14:textId="77777777" w:rsidR="00403CBC" w:rsidRDefault="00403CBC" w:rsidP="00403CBC">
            <w:pPr>
              <w:spacing w:after="0"/>
            </w:pPr>
            <w:r w:rsidRPr="00F42944">
              <w:t>Kimberley Language Resource Centre Aboriginal Corporation</w:t>
            </w:r>
          </w:p>
        </w:tc>
        <w:tc>
          <w:tcPr>
            <w:tcW w:w="1985" w:type="dxa"/>
            <w:tcBorders>
              <w:top w:val="single" w:sz="4" w:space="0" w:color="auto"/>
              <w:left w:val="nil"/>
              <w:bottom w:val="single" w:sz="4" w:space="0" w:color="auto"/>
              <w:right w:val="nil"/>
            </w:tcBorders>
          </w:tcPr>
          <w:p w14:paraId="11A12F83" w14:textId="77777777" w:rsidR="00403CBC" w:rsidRDefault="00403CBC" w:rsidP="00403CBC">
            <w:pPr>
              <w:spacing w:after="0"/>
            </w:pPr>
            <w:r w:rsidRPr="00F42944">
              <w:t>Kimberley Aboriginal Languages Continuation, Advocacy and Partnerships</w:t>
            </w:r>
          </w:p>
        </w:tc>
        <w:tc>
          <w:tcPr>
            <w:tcW w:w="5103" w:type="dxa"/>
            <w:tcBorders>
              <w:top w:val="single" w:sz="4" w:space="0" w:color="auto"/>
              <w:left w:val="nil"/>
              <w:bottom w:val="single" w:sz="4" w:space="0" w:color="auto"/>
              <w:right w:val="nil"/>
            </w:tcBorders>
          </w:tcPr>
          <w:p w14:paraId="6FA876F9" w14:textId="77777777" w:rsidR="00403CBC" w:rsidRDefault="00403CBC" w:rsidP="00403CBC">
            <w:pPr>
              <w:spacing w:after="0"/>
            </w:pPr>
            <w:r w:rsidRPr="00F42944">
              <w:t>Provide for the revival and maintenance of the Indigenous languages of the Kimberley region of Western Australia by undertaking a range of language activities including resource production, language documentation, teaching, training and promotion.</w:t>
            </w:r>
          </w:p>
        </w:tc>
        <w:tc>
          <w:tcPr>
            <w:tcW w:w="1560" w:type="dxa"/>
            <w:tcBorders>
              <w:top w:val="single" w:sz="4" w:space="0" w:color="auto"/>
              <w:left w:val="nil"/>
              <w:bottom w:val="single" w:sz="4" w:space="0" w:color="auto"/>
              <w:right w:val="nil"/>
            </w:tcBorders>
          </w:tcPr>
          <w:p w14:paraId="2CE92C1D" w14:textId="77777777" w:rsidR="00403CBC" w:rsidRPr="00F61206" w:rsidRDefault="00403CBC" w:rsidP="00403CBC">
            <w:pPr>
              <w:spacing w:after="0"/>
              <w:jc w:val="center"/>
              <w:rPr>
                <w:b/>
              </w:rPr>
            </w:pPr>
            <w:r>
              <w:rPr>
                <w:b/>
              </w:rPr>
              <w:t>$400,000</w:t>
            </w:r>
          </w:p>
        </w:tc>
        <w:tc>
          <w:tcPr>
            <w:tcW w:w="1134" w:type="dxa"/>
            <w:tcBorders>
              <w:top w:val="single" w:sz="4" w:space="0" w:color="auto"/>
              <w:left w:val="nil"/>
              <w:bottom w:val="single" w:sz="4" w:space="0" w:color="auto"/>
              <w:right w:val="nil"/>
            </w:tcBorders>
          </w:tcPr>
          <w:p w14:paraId="084E1F8B" w14:textId="77777777" w:rsidR="00403CBC" w:rsidRPr="004A0B94" w:rsidRDefault="00403CBC" w:rsidP="00403CBC">
            <w:pPr>
              <w:spacing w:after="0"/>
              <w:jc w:val="center"/>
              <w:rPr>
                <w:rFonts w:eastAsia="Times New Roman" w:cs="Times New Roman"/>
              </w:rPr>
            </w:pPr>
            <w:r>
              <w:rPr>
                <w:rFonts w:eastAsia="Times New Roman" w:cs="Times New Roman"/>
              </w:rPr>
              <w:t>$400,000</w:t>
            </w:r>
          </w:p>
        </w:tc>
        <w:tc>
          <w:tcPr>
            <w:tcW w:w="1134" w:type="dxa"/>
            <w:tcBorders>
              <w:top w:val="single" w:sz="4" w:space="0" w:color="auto"/>
              <w:left w:val="nil"/>
              <w:bottom w:val="single" w:sz="4" w:space="0" w:color="auto"/>
              <w:right w:val="nil"/>
            </w:tcBorders>
          </w:tcPr>
          <w:p w14:paraId="381CC427" w14:textId="77777777" w:rsidR="00403CBC" w:rsidRPr="004A0B94" w:rsidRDefault="00403CBC" w:rsidP="00403CBC">
            <w:pPr>
              <w:spacing w:after="0"/>
              <w:jc w:val="center"/>
              <w:rPr>
                <w:rFonts w:eastAsia="Times New Roman" w:cs="Times New Roman"/>
              </w:rPr>
            </w:pPr>
          </w:p>
        </w:tc>
        <w:tc>
          <w:tcPr>
            <w:tcW w:w="1134" w:type="dxa"/>
            <w:tcBorders>
              <w:top w:val="single" w:sz="4" w:space="0" w:color="auto"/>
              <w:left w:val="nil"/>
              <w:bottom w:val="single" w:sz="4" w:space="0" w:color="auto"/>
              <w:right w:val="nil"/>
            </w:tcBorders>
          </w:tcPr>
          <w:p w14:paraId="429DEFE6" w14:textId="77777777" w:rsidR="00403CBC" w:rsidRPr="004A0B94" w:rsidRDefault="00403CBC" w:rsidP="00403CBC">
            <w:pPr>
              <w:spacing w:after="0"/>
              <w:jc w:val="center"/>
              <w:rPr>
                <w:rFonts w:eastAsia="Times New Roman" w:cs="Times New Roman"/>
              </w:rPr>
            </w:pPr>
          </w:p>
        </w:tc>
        <w:tc>
          <w:tcPr>
            <w:tcW w:w="1134" w:type="dxa"/>
            <w:tcBorders>
              <w:top w:val="single" w:sz="4" w:space="0" w:color="auto"/>
              <w:left w:val="nil"/>
              <w:bottom w:val="single" w:sz="4" w:space="0" w:color="auto"/>
              <w:right w:val="nil"/>
            </w:tcBorders>
          </w:tcPr>
          <w:p w14:paraId="40091B54" w14:textId="77777777" w:rsidR="00403CBC" w:rsidRPr="004A0B94" w:rsidRDefault="00403CBC" w:rsidP="00403CBC">
            <w:pPr>
              <w:spacing w:after="0"/>
              <w:jc w:val="center"/>
              <w:rPr>
                <w:rFonts w:eastAsia="Times New Roman" w:cs="Times New Roman"/>
              </w:rPr>
            </w:pPr>
          </w:p>
        </w:tc>
        <w:tc>
          <w:tcPr>
            <w:tcW w:w="1133" w:type="dxa"/>
            <w:tcBorders>
              <w:top w:val="single" w:sz="4" w:space="0" w:color="auto"/>
              <w:left w:val="nil"/>
              <w:bottom w:val="single" w:sz="4" w:space="0" w:color="auto"/>
              <w:right w:val="nil"/>
            </w:tcBorders>
          </w:tcPr>
          <w:p w14:paraId="386A3803" w14:textId="77777777" w:rsidR="00403CBC" w:rsidRPr="004A0B94" w:rsidRDefault="00403CBC" w:rsidP="00403CBC">
            <w:pPr>
              <w:spacing w:after="0"/>
              <w:jc w:val="center"/>
              <w:rPr>
                <w:rFonts w:eastAsia="Times New Roman" w:cs="Times New Roman"/>
              </w:rPr>
            </w:pPr>
          </w:p>
        </w:tc>
      </w:tr>
      <w:tr w:rsidR="00403CBC" w14:paraId="28086B6A" w14:textId="77777777" w:rsidTr="009461BC">
        <w:trPr>
          <w:cantSplit/>
        </w:trPr>
        <w:tc>
          <w:tcPr>
            <w:tcW w:w="1843" w:type="dxa"/>
            <w:tcBorders>
              <w:top w:val="single" w:sz="4" w:space="0" w:color="auto"/>
              <w:left w:val="nil"/>
              <w:bottom w:val="single" w:sz="4" w:space="0" w:color="auto"/>
              <w:right w:val="nil"/>
            </w:tcBorders>
          </w:tcPr>
          <w:p w14:paraId="66F6F109" w14:textId="77777777" w:rsidR="00403CBC" w:rsidRPr="00E538BF" w:rsidRDefault="00403CBC" w:rsidP="00403CBC">
            <w:pPr>
              <w:spacing w:after="0"/>
            </w:pPr>
            <w:proofErr w:type="spellStart"/>
            <w:r w:rsidRPr="00F42944">
              <w:t>Miwi-inyeri</w:t>
            </w:r>
            <w:proofErr w:type="spellEnd"/>
            <w:r w:rsidRPr="00F42944">
              <w:t xml:space="preserve"> </w:t>
            </w:r>
            <w:proofErr w:type="spellStart"/>
            <w:r w:rsidRPr="00F42944">
              <w:t>Pelepi-ambi</w:t>
            </w:r>
            <w:proofErr w:type="spellEnd"/>
            <w:r w:rsidRPr="00F42944">
              <w:t xml:space="preserve"> Aboriginal Corporation (MIPAAC)</w:t>
            </w:r>
          </w:p>
        </w:tc>
        <w:tc>
          <w:tcPr>
            <w:tcW w:w="1985" w:type="dxa"/>
            <w:tcBorders>
              <w:top w:val="single" w:sz="4" w:space="0" w:color="auto"/>
              <w:left w:val="nil"/>
              <w:bottom w:val="single" w:sz="4" w:space="0" w:color="auto"/>
              <w:right w:val="nil"/>
            </w:tcBorders>
          </w:tcPr>
          <w:p w14:paraId="2A89DC82" w14:textId="77777777" w:rsidR="00403CBC" w:rsidRPr="00E538BF" w:rsidRDefault="00403CBC" w:rsidP="00403CBC">
            <w:pPr>
              <w:spacing w:after="0"/>
            </w:pPr>
            <w:r w:rsidRPr="00F42944">
              <w:t>Ngarrindjeri Language Revival Programs</w:t>
            </w:r>
          </w:p>
        </w:tc>
        <w:tc>
          <w:tcPr>
            <w:tcW w:w="5103" w:type="dxa"/>
            <w:tcBorders>
              <w:top w:val="single" w:sz="4" w:space="0" w:color="auto"/>
              <w:left w:val="nil"/>
              <w:bottom w:val="single" w:sz="4" w:space="0" w:color="auto"/>
              <w:right w:val="nil"/>
            </w:tcBorders>
          </w:tcPr>
          <w:p w14:paraId="05DD32D5" w14:textId="77777777" w:rsidR="00403CBC" w:rsidRDefault="00403CBC" w:rsidP="00403CBC">
            <w:pPr>
              <w:spacing w:after="0"/>
            </w:pPr>
            <w:r w:rsidRPr="00F42944">
              <w:t xml:space="preserve">Project is to provide Ngarrindjeri language revival activities, support, training and language resources for the Ngarrindjeri community and the wider community in the </w:t>
            </w:r>
            <w:proofErr w:type="spellStart"/>
            <w:r w:rsidRPr="00F42944">
              <w:t>Fleurieu</w:t>
            </w:r>
            <w:proofErr w:type="spellEnd"/>
            <w:r w:rsidRPr="00F42944">
              <w:t xml:space="preserve"> region of South Australia. Project includes support and training for those who want to teach the language to others in schools, other community organisations, or to their own families.</w:t>
            </w:r>
          </w:p>
        </w:tc>
        <w:tc>
          <w:tcPr>
            <w:tcW w:w="1560" w:type="dxa"/>
            <w:tcBorders>
              <w:top w:val="single" w:sz="4" w:space="0" w:color="auto"/>
              <w:left w:val="nil"/>
              <w:bottom w:val="single" w:sz="4" w:space="0" w:color="auto"/>
              <w:right w:val="nil"/>
            </w:tcBorders>
          </w:tcPr>
          <w:p w14:paraId="11F3D36C" w14:textId="77777777" w:rsidR="00403CBC" w:rsidRPr="00F61206" w:rsidRDefault="00403CBC" w:rsidP="00403CBC">
            <w:pPr>
              <w:spacing w:after="0"/>
              <w:jc w:val="center"/>
              <w:rPr>
                <w:b/>
              </w:rPr>
            </w:pPr>
            <w:r>
              <w:rPr>
                <w:b/>
              </w:rPr>
              <w:t>$400,000</w:t>
            </w:r>
          </w:p>
        </w:tc>
        <w:tc>
          <w:tcPr>
            <w:tcW w:w="1134" w:type="dxa"/>
            <w:tcBorders>
              <w:top w:val="single" w:sz="4" w:space="0" w:color="auto"/>
              <w:left w:val="nil"/>
              <w:bottom w:val="single" w:sz="4" w:space="0" w:color="auto"/>
              <w:right w:val="nil"/>
            </w:tcBorders>
          </w:tcPr>
          <w:p w14:paraId="520298FF" w14:textId="77777777" w:rsidR="00403CBC" w:rsidRDefault="00403CBC" w:rsidP="00403CBC">
            <w:pPr>
              <w:spacing w:after="0"/>
              <w:jc w:val="center"/>
            </w:pPr>
            <w:r>
              <w:t>$80,000</w:t>
            </w:r>
          </w:p>
        </w:tc>
        <w:tc>
          <w:tcPr>
            <w:tcW w:w="1134" w:type="dxa"/>
            <w:tcBorders>
              <w:top w:val="single" w:sz="4" w:space="0" w:color="auto"/>
              <w:left w:val="nil"/>
              <w:bottom w:val="single" w:sz="4" w:space="0" w:color="auto"/>
              <w:right w:val="nil"/>
            </w:tcBorders>
          </w:tcPr>
          <w:p w14:paraId="48B44268" w14:textId="77777777" w:rsidR="00403CBC" w:rsidRDefault="00403CBC" w:rsidP="00403CBC">
            <w:pPr>
              <w:spacing w:after="0"/>
              <w:jc w:val="center"/>
            </w:pPr>
            <w:r>
              <w:t>$80,000</w:t>
            </w:r>
          </w:p>
        </w:tc>
        <w:tc>
          <w:tcPr>
            <w:tcW w:w="1134" w:type="dxa"/>
            <w:tcBorders>
              <w:top w:val="single" w:sz="4" w:space="0" w:color="auto"/>
              <w:left w:val="nil"/>
              <w:bottom w:val="single" w:sz="4" w:space="0" w:color="auto"/>
              <w:right w:val="nil"/>
            </w:tcBorders>
          </w:tcPr>
          <w:p w14:paraId="46646C78" w14:textId="77777777" w:rsidR="00403CBC" w:rsidRDefault="00403CBC" w:rsidP="00403CBC">
            <w:pPr>
              <w:spacing w:after="0"/>
              <w:jc w:val="center"/>
            </w:pPr>
            <w:r>
              <w:t>$80,000</w:t>
            </w:r>
          </w:p>
        </w:tc>
        <w:tc>
          <w:tcPr>
            <w:tcW w:w="1134" w:type="dxa"/>
            <w:tcBorders>
              <w:top w:val="single" w:sz="4" w:space="0" w:color="auto"/>
              <w:left w:val="nil"/>
              <w:bottom w:val="single" w:sz="4" w:space="0" w:color="auto"/>
              <w:right w:val="nil"/>
            </w:tcBorders>
          </w:tcPr>
          <w:p w14:paraId="15A20586" w14:textId="77777777" w:rsidR="00403CBC" w:rsidRPr="00323DFF" w:rsidRDefault="00403CBC" w:rsidP="00403CBC">
            <w:pPr>
              <w:spacing w:after="0"/>
              <w:jc w:val="center"/>
              <w:rPr>
                <w:rFonts w:eastAsia="Times New Roman" w:cs="Times New Roman"/>
              </w:rPr>
            </w:pPr>
            <w:r>
              <w:t>$80,000</w:t>
            </w:r>
          </w:p>
        </w:tc>
        <w:tc>
          <w:tcPr>
            <w:tcW w:w="1133" w:type="dxa"/>
            <w:tcBorders>
              <w:top w:val="single" w:sz="4" w:space="0" w:color="auto"/>
              <w:left w:val="nil"/>
              <w:bottom w:val="single" w:sz="4" w:space="0" w:color="auto"/>
              <w:right w:val="nil"/>
            </w:tcBorders>
          </w:tcPr>
          <w:p w14:paraId="03BA9590" w14:textId="77777777" w:rsidR="00403CBC" w:rsidRPr="00323DFF" w:rsidRDefault="00403CBC" w:rsidP="00403CBC">
            <w:pPr>
              <w:spacing w:after="0"/>
              <w:jc w:val="center"/>
              <w:rPr>
                <w:rFonts w:eastAsia="Times New Roman" w:cs="Times New Roman"/>
              </w:rPr>
            </w:pPr>
            <w:r>
              <w:t>$80,000</w:t>
            </w:r>
          </w:p>
        </w:tc>
      </w:tr>
      <w:tr w:rsidR="00403CBC" w14:paraId="4E4FB4CA" w14:textId="77777777" w:rsidTr="009461BC">
        <w:trPr>
          <w:cantSplit/>
        </w:trPr>
        <w:tc>
          <w:tcPr>
            <w:tcW w:w="1843" w:type="dxa"/>
            <w:tcBorders>
              <w:top w:val="single" w:sz="4" w:space="0" w:color="auto"/>
              <w:left w:val="nil"/>
              <w:bottom w:val="single" w:sz="4" w:space="0" w:color="auto"/>
              <w:right w:val="nil"/>
            </w:tcBorders>
          </w:tcPr>
          <w:p w14:paraId="660D7A87" w14:textId="77777777" w:rsidR="00403CBC" w:rsidRDefault="00403CBC" w:rsidP="00403CBC">
            <w:pPr>
              <w:spacing w:after="0"/>
            </w:pPr>
            <w:proofErr w:type="spellStart"/>
            <w:r w:rsidRPr="00F42944">
              <w:t>Moorambilla</w:t>
            </w:r>
            <w:proofErr w:type="spellEnd"/>
            <w:r w:rsidRPr="00F42944">
              <w:t xml:space="preserve"> Voices Ltd</w:t>
            </w:r>
          </w:p>
        </w:tc>
        <w:tc>
          <w:tcPr>
            <w:tcW w:w="1985" w:type="dxa"/>
            <w:tcBorders>
              <w:top w:val="single" w:sz="4" w:space="0" w:color="auto"/>
              <w:left w:val="nil"/>
              <w:bottom w:val="single" w:sz="4" w:space="0" w:color="auto"/>
              <w:right w:val="nil"/>
            </w:tcBorders>
          </w:tcPr>
          <w:p w14:paraId="2E226FA6" w14:textId="77777777" w:rsidR="00403CBC" w:rsidRDefault="00403CBC" w:rsidP="00403CBC">
            <w:pPr>
              <w:spacing w:after="0"/>
            </w:pPr>
            <w:proofErr w:type="spellStart"/>
            <w:r w:rsidRPr="00F42944">
              <w:t>Moorambilla</w:t>
            </w:r>
            <w:proofErr w:type="spellEnd"/>
            <w:r w:rsidRPr="00F42944">
              <w:t xml:space="preserve"> Voices Connecting to the Land</w:t>
            </w:r>
          </w:p>
        </w:tc>
        <w:tc>
          <w:tcPr>
            <w:tcW w:w="5103" w:type="dxa"/>
            <w:tcBorders>
              <w:top w:val="single" w:sz="4" w:space="0" w:color="auto"/>
              <w:left w:val="nil"/>
              <w:bottom w:val="single" w:sz="4" w:space="0" w:color="auto"/>
              <w:right w:val="nil"/>
            </w:tcBorders>
          </w:tcPr>
          <w:p w14:paraId="7A220EA4" w14:textId="77777777" w:rsidR="00403CBC" w:rsidRDefault="00403CBC" w:rsidP="00403CBC">
            <w:pPr>
              <w:spacing w:after="0"/>
            </w:pPr>
            <w:r w:rsidRPr="00F42944">
              <w:t>To provide a music and art program to Indigenous youth in regional and remote communities in NSW including Walgett, Bourke, Brewarrina, Coonamble, Bogan, Warrumbungle, Gilgandra, Narromine, Cobar, Warren and Narrabri, and comprising performance, skill development workshops, residency camps, mentoring, industry support with strong elements of community engagement, capacity building and cultural immersion.</w:t>
            </w:r>
          </w:p>
        </w:tc>
        <w:tc>
          <w:tcPr>
            <w:tcW w:w="1560" w:type="dxa"/>
            <w:tcBorders>
              <w:top w:val="single" w:sz="4" w:space="0" w:color="auto"/>
              <w:left w:val="nil"/>
              <w:bottom w:val="single" w:sz="4" w:space="0" w:color="auto"/>
              <w:right w:val="nil"/>
            </w:tcBorders>
          </w:tcPr>
          <w:p w14:paraId="07989388" w14:textId="77777777" w:rsidR="00403CBC" w:rsidRPr="00F61206" w:rsidRDefault="00403CBC" w:rsidP="00403CBC">
            <w:pPr>
              <w:spacing w:after="0"/>
              <w:jc w:val="center"/>
              <w:rPr>
                <w:b/>
              </w:rPr>
            </w:pPr>
            <w:r>
              <w:rPr>
                <w:b/>
              </w:rPr>
              <w:t>$1,000,000</w:t>
            </w:r>
          </w:p>
        </w:tc>
        <w:tc>
          <w:tcPr>
            <w:tcW w:w="1134" w:type="dxa"/>
            <w:tcBorders>
              <w:top w:val="single" w:sz="4" w:space="0" w:color="auto"/>
              <w:left w:val="nil"/>
              <w:bottom w:val="single" w:sz="4" w:space="0" w:color="auto"/>
              <w:right w:val="nil"/>
            </w:tcBorders>
          </w:tcPr>
          <w:p w14:paraId="036075E4" w14:textId="77777777" w:rsidR="00403CBC" w:rsidRDefault="00403CBC" w:rsidP="00403CBC">
            <w:pPr>
              <w:spacing w:after="0"/>
              <w:jc w:val="center"/>
            </w:pPr>
            <w:r>
              <w:t>$200,000</w:t>
            </w:r>
          </w:p>
        </w:tc>
        <w:tc>
          <w:tcPr>
            <w:tcW w:w="1134" w:type="dxa"/>
            <w:tcBorders>
              <w:top w:val="single" w:sz="4" w:space="0" w:color="auto"/>
              <w:left w:val="nil"/>
              <w:bottom w:val="single" w:sz="4" w:space="0" w:color="auto"/>
              <w:right w:val="nil"/>
            </w:tcBorders>
          </w:tcPr>
          <w:p w14:paraId="2697691F" w14:textId="77777777" w:rsidR="00403CBC" w:rsidRDefault="00403CBC" w:rsidP="00403CBC">
            <w:pPr>
              <w:spacing w:after="0"/>
              <w:jc w:val="center"/>
            </w:pPr>
            <w:r>
              <w:t>$200,000</w:t>
            </w:r>
          </w:p>
        </w:tc>
        <w:tc>
          <w:tcPr>
            <w:tcW w:w="1134" w:type="dxa"/>
            <w:tcBorders>
              <w:top w:val="single" w:sz="4" w:space="0" w:color="auto"/>
              <w:left w:val="nil"/>
              <w:bottom w:val="single" w:sz="4" w:space="0" w:color="auto"/>
              <w:right w:val="nil"/>
            </w:tcBorders>
          </w:tcPr>
          <w:p w14:paraId="19A89412" w14:textId="77777777" w:rsidR="00403CBC" w:rsidRDefault="00403CBC" w:rsidP="00403CBC">
            <w:pPr>
              <w:spacing w:after="0"/>
              <w:jc w:val="center"/>
            </w:pPr>
            <w:r>
              <w:t>$200,000</w:t>
            </w:r>
          </w:p>
        </w:tc>
        <w:tc>
          <w:tcPr>
            <w:tcW w:w="1134" w:type="dxa"/>
            <w:tcBorders>
              <w:top w:val="single" w:sz="4" w:space="0" w:color="auto"/>
              <w:left w:val="nil"/>
              <w:bottom w:val="single" w:sz="4" w:space="0" w:color="auto"/>
              <w:right w:val="nil"/>
            </w:tcBorders>
          </w:tcPr>
          <w:p w14:paraId="734526CA" w14:textId="77777777" w:rsidR="00403CBC" w:rsidRPr="00323DFF" w:rsidRDefault="00403CBC" w:rsidP="00403CBC">
            <w:pPr>
              <w:spacing w:after="0"/>
              <w:jc w:val="center"/>
              <w:rPr>
                <w:rFonts w:eastAsia="Times New Roman" w:cs="Times New Roman"/>
              </w:rPr>
            </w:pPr>
            <w:r>
              <w:t>$200,000</w:t>
            </w:r>
          </w:p>
        </w:tc>
        <w:tc>
          <w:tcPr>
            <w:tcW w:w="1133" w:type="dxa"/>
            <w:tcBorders>
              <w:top w:val="single" w:sz="4" w:space="0" w:color="auto"/>
              <w:left w:val="nil"/>
              <w:bottom w:val="single" w:sz="4" w:space="0" w:color="auto"/>
              <w:right w:val="nil"/>
            </w:tcBorders>
          </w:tcPr>
          <w:p w14:paraId="3EEE12B0" w14:textId="77777777" w:rsidR="00403CBC" w:rsidRPr="00323DFF" w:rsidRDefault="00403CBC" w:rsidP="00403CBC">
            <w:pPr>
              <w:spacing w:after="0"/>
              <w:jc w:val="center"/>
              <w:rPr>
                <w:rFonts w:eastAsia="Times New Roman" w:cs="Times New Roman"/>
              </w:rPr>
            </w:pPr>
            <w:r>
              <w:t>$200,000</w:t>
            </w:r>
          </w:p>
        </w:tc>
      </w:tr>
      <w:tr w:rsidR="00403CBC" w14:paraId="21C9092D" w14:textId="77777777" w:rsidTr="009461BC">
        <w:trPr>
          <w:cantSplit/>
        </w:trPr>
        <w:tc>
          <w:tcPr>
            <w:tcW w:w="1843" w:type="dxa"/>
            <w:tcBorders>
              <w:top w:val="single" w:sz="4" w:space="0" w:color="auto"/>
              <w:left w:val="nil"/>
              <w:bottom w:val="single" w:sz="4" w:space="0" w:color="auto"/>
              <w:right w:val="nil"/>
            </w:tcBorders>
          </w:tcPr>
          <w:p w14:paraId="62D794D4" w14:textId="7F4FDE0C" w:rsidR="00403CBC" w:rsidRPr="00E538BF" w:rsidRDefault="009461BC" w:rsidP="00403CBC">
            <w:pPr>
              <w:spacing w:after="0"/>
            </w:pPr>
            <w:r w:rsidRPr="00E46625">
              <w:lastRenderedPageBreak/>
              <w:t>North Queensland Regional Corporation Languages Centre</w:t>
            </w:r>
          </w:p>
        </w:tc>
        <w:tc>
          <w:tcPr>
            <w:tcW w:w="1985" w:type="dxa"/>
            <w:tcBorders>
              <w:top w:val="single" w:sz="4" w:space="0" w:color="auto"/>
              <w:left w:val="nil"/>
              <w:bottom w:val="single" w:sz="4" w:space="0" w:color="auto"/>
              <w:right w:val="nil"/>
            </w:tcBorders>
          </w:tcPr>
          <w:p w14:paraId="037574FE" w14:textId="77777777" w:rsidR="00403CBC" w:rsidRPr="00E538BF" w:rsidRDefault="00403CBC" w:rsidP="00403CBC">
            <w:pPr>
              <w:spacing w:after="0"/>
            </w:pPr>
            <w:r w:rsidRPr="00F42944">
              <w:t>Indigenous Languages Centre</w:t>
            </w:r>
          </w:p>
        </w:tc>
        <w:tc>
          <w:tcPr>
            <w:tcW w:w="5103" w:type="dxa"/>
            <w:tcBorders>
              <w:top w:val="single" w:sz="4" w:space="0" w:color="auto"/>
              <w:left w:val="nil"/>
              <w:bottom w:val="single" w:sz="4" w:space="0" w:color="auto"/>
              <w:right w:val="nil"/>
            </w:tcBorders>
          </w:tcPr>
          <w:p w14:paraId="4C15DDEF" w14:textId="77777777" w:rsidR="00403CBC" w:rsidRPr="0070145C" w:rsidRDefault="00403CBC" w:rsidP="00403CBC">
            <w:pPr>
              <w:spacing w:after="0"/>
            </w:pPr>
            <w:r w:rsidRPr="00F42944">
              <w:t>Project is to operate a Regional Language Centre in Cairns which will facilitate workshops, lessons, publications and revival of the Aboriginal languages of north Queensland.</w:t>
            </w:r>
          </w:p>
        </w:tc>
        <w:tc>
          <w:tcPr>
            <w:tcW w:w="1560" w:type="dxa"/>
            <w:tcBorders>
              <w:top w:val="single" w:sz="4" w:space="0" w:color="auto"/>
              <w:left w:val="nil"/>
              <w:bottom w:val="single" w:sz="4" w:space="0" w:color="auto"/>
              <w:right w:val="nil"/>
            </w:tcBorders>
          </w:tcPr>
          <w:p w14:paraId="7DEFF35C" w14:textId="77777777" w:rsidR="00403CBC" w:rsidRPr="00F61206" w:rsidRDefault="00403CBC" w:rsidP="00403CBC">
            <w:pPr>
              <w:spacing w:after="0"/>
              <w:jc w:val="center"/>
              <w:rPr>
                <w:b/>
              </w:rPr>
            </w:pPr>
            <w:r>
              <w:rPr>
                <w:b/>
              </w:rPr>
              <w:t>$400,000</w:t>
            </w:r>
          </w:p>
        </w:tc>
        <w:tc>
          <w:tcPr>
            <w:tcW w:w="1134" w:type="dxa"/>
            <w:tcBorders>
              <w:top w:val="single" w:sz="4" w:space="0" w:color="auto"/>
              <w:left w:val="nil"/>
              <w:bottom w:val="single" w:sz="4" w:space="0" w:color="auto"/>
              <w:right w:val="nil"/>
            </w:tcBorders>
          </w:tcPr>
          <w:p w14:paraId="795812F2" w14:textId="77777777" w:rsidR="00403CBC" w:rsidRDefault="00403CBC" w:rsidP="00403CBC">
            <w:pPr>
              <w:spacing w:after="0"/>
              <w:jc w:val="center"/>
            </w:pPr>
            <w:r>
              <w:t>$400,000</w:t>
            </w:r>
          </w:p>
        </w:tc>
        <w:tc>
          <w:tcPr>
            <w:tcW w:w="1134" w:type="dxa"/>
            <w:tcBorders>
              <w:top w:val="single" w:sz="4" w:space="0" w:color="auto"/>
              <w:left w:val="nil"/>
              <w:bottom w:val="single" w:sz="4" w:space="0" w:color="auto"/>
              <w:right w:val="nil"/>
            </w:tcBorders>
          </w:tcPr>
          <w:p w14:paraId="42DBB7F0" w14:textId="77777777" w:rsidR="00403CBC" w:rsidRPr="009B6A0C" w:rsidRDefault="00403CBC" w:rsidP="00403CBC">
            <w:pPr>
              <w:spacing w:after="0"/>
              <w:jc w:val="center"/>
              <w:rPr>
                <w:rFonts w:eastAsia="Times New Roman" w:cs="Times New Roman"/>
              </w:rPr>
            </w:pPr>
          </w:p>
        </w:tc>
        <w:tc>
          <w:tcPr>
            <w:tcW w:w="1134" w:type="dxa"/>
            <w:tcBorders>
              <w:top w:val="single" w:sz="4" w:space="0" w:color="auto"/>
              <w:left w:val="nil"/>
              <w:bottom w:val="single" w:sz="4" w:space="0" w:color="auto"/>
              <w:right w:val="nil"/>
            </w:tcBorders>
          </w:tcPr>
          <w:p w14:paraId="022C4CEE" w14:textId="77777777" w:rsidR="00403CBC" w:rsidRPr="009B6A0C" w:rsidRDefault="00403CBC" w:rsidP="00403CBC">
            <w:pPr>
              <w:spacing w:after="0"/>
              <w:jc w:val="center"/>
              <w:rPr>
                <w:rFonts w:eastAsia="Times New Roman" w:cs="Times New Roman"/>
              </w:rPr>
            </w:pPr>
          </w:p>
        </w:tc>
        <w:tc>
          <w:tcPr>
            <w:tcW w:w="1134" w:type="dxa"/>
            <w:tcBorders>
              <w:top w:val="single" w:sz="4" w:space="0" w:color="auto"/>
              <w:left w:val="nil"/>
              <w:bottom w:val="single" w:sz="4" w:space="0" w:color="auto"/>
              <w:right w:val="nil"/>
            </w:tcBorders>
          </w:tcPr>
          <w:p w14:paraId="788FF8A9" w14:textId="77777777" w:rsidR="00403CBC" w:rsidRPr="00954645" w:rsidRDefault="00403CBC" w:rsidP="00403CBC">
            <w:pPr>
              <w:spacing w:after="0"/>
              <w:jc w:val="center"/>
              <w:rPr>
                <w:rFonts w:eastAsia="Times New Roman" w:cs="Times New Roman"/>
              </w:rPr>
            </w:pPr>
          </w:p>
        </w:tc>
        <w:tc>
          <w:tcPr>
            <w:tcW w:w="1133" w:type="dxa"/>
            <w:tcBorders>
              <w:top w:val="single" w:sz="4" w:space="0" w:color="auto"/>
              <w:left w:val="nil"/>
              <w:bottom w:val="single" w:sz="4" w:space="0" w:color="auto"/>
              <w:right w:val="nil"/>
            </w:tcBorders>
          </w:tcPr>
          <w:p w14:paraId="4643600F" w14:textId="77777777" w:rsidR="00403CBC" w:rsidRPr="00954645" w:rsidRDefault="00403CBC" w:rsidP="00403CBC">
            <w:pPr>
              <w:spacing w:after="0"/>
              <w:jc w:val="center"/>
              <w:rPr>
                <w:rFonts w:eastAsia="Times New Roman" w:cs="Times New Roman"/>
              </w:rPr>
            </w:pPr>
          </w:p>
        </w:tc>
      </w:tr>
      <w:tr w:rsidR="00403CBC" w14:paraId="5D287D7D" w14:textId="77777777" w:rsidTr="009461BC">
        <w:trPr>
          <w:cantSplit/>
        </w:trPr>
        <w:tc>
          <w:tcPr>
            <w:tcW w:w="1843" w:type="dxa"/>
            <w:tcBorders>
              <w:top w:val="single" w:sz="4" w:space="0" w:color="auto"/>
              <w:left w:val="nil"/>
              <w:bottom w:val="single" w:sz="4" w:space="0" w:color="auto"/>
              <w:right w:val="nil"/>
            </w:tcBorders>
          </w:tcPr>
          <w:p w14:paraId="3871C223" w14:textId="7917E872" w:rsidR="00403CBC" w:rsidRPr="00E538BF" w:rsidRDefault="00403CBC" w:rsidP="00403CBC">
            <w:pPr>
              <w:spacing w:after="0"/>
            </w:pPr>
            <w:r w:rsidRPr="00F42944">
              <w:t>Re</w:t>
            </w:r>
            <w:r w:rsidR="009461BC">
              <w:t>gional Arts New South Wales Ltd</w:t>
            </w:r>
          </w:p>
        </w:tc>
        <w:tc>
          <w:tcPr>
            <w:tcW w:w="1985" w:type="dxa"/>
            <w:tcBorders>
              <w:top w:val="single" w:sz="4" w:space="0" w:color="auto"/>
              <w:left w:val="nil"/>
              <w:bottom w:val="single" w:sz="4" w:space="0" w:color="auto"/>
              <w:right w:val="nil"/>
            </w:tcBorders>
          </w:tcPr>
          <w:p w14:paraId="7F319ACB" w14:textId="77777777" w:rsidR="00403CBC" w:rsidRPr="00E538BF" w:rsidRDefault="00403CBC" w:rsidP="00403CBC">
            <w:pPr>
              <w:spacing w:after="0"/>
            </w:pPr>
            <w:r w:rsidRPr="00F42944">
              <w:t>Building Skills and Pathways</w:t>
            </w:r>
          </w:p>
        </w:tc>
        <w:tc>
          <w:tcPr>
            <w:tcW w:w="5103" w:type="dxa"/>
            <w:tcBorders>
              <w:top w:val="single" w:sz="4" w:space="0" w:color="auto"/>
              <w:left w:val="nil"/>
              <w:bottom w:val="single" w:sz="4" w:space="0" w:color="auto"/>
              <w:right w:val="nil"/>
            </w:tcBorders>
          </w:tcPr>
          <w:p w14:paraId="2D0C5509" w14:textId="77777777" w:rsidR="00403CBC" w:rsidRPr="00E538BF" w:rsidRDefault="00403CBC" w:rsidP="00403CBC">
            <w:pPr>
              <w:spacing w:after="0"/>
            </w:pPr>
            <w:r w:rsidRPr="00F42944">
              <w:t>A coordinated and highly networked approach to growing skills, participation, audiences and markets for Aboriginal artists living in regional NSW.</w:t>
            </w:r>
          </w:p>
        </w:tc>
        <w:tc>
          <w:tcPr>
            <w:tcW w:w="1560" w:type="dxa"/>
            <w:tcBorders>
              <w:top w:val="single" w:sz="4" w:space="0" w:color="auto"/>
              <w:left w:val="nil"/>
              <w:bottom w:val="single" w:sz="4" w:space="0" w:color="auto"/>
              <w:right w:val="nil"/>
            </w:tcBorders>
          </w:tcPr>
          <w:p w14:paraId="4D26F457" w14:textId="77777777" w:rsidR="00403CBC" w:rsidRPr="00F61206" w:rsidRDefault="00403CBC" w:rsidP="00403CBC">
            <w:pPr>
              <w:spacing w:after="0"/>
              <w:jc w:val="center"/>
              <w:rPr>
                <w:b/>
              </w:rPr>
            </w:pPr>
            <w:r>
              <w:rPr>
                <w:b/>
              </w:rPr>
              <w:t>$200,000</w:t>
            </w:r>
          </w:p>
        </w:tc>
        <w:tc>
          <w:tcPr>
            <w:tcW w:w="1134" w:type="dxa"/>
            <w:tcBorders>
              <w:top w:val="single" w:sz="4" w:space="0" w:color="auto"/>
              <w:left w:val="nil"/>
              <w:bottom w:val="single" w:sz="4" w:space="0" w:color="auto"/>
              <w:right w:val="nil"/>
            </w:tcBorders>
          </w:tcPr>
          <w:p w14:paraId="6A787EAD" w14:textId="77777777" w:rsidR="00403CBC" w:rsidRPr="004A481A" w:rsidRDefault="00403CBC" w:rsidP="00403CBC">
            <w:pPr>
              <w:spacing w:after="0"/>
              <w:jc w:val="center"/>
              <w:rPr>
                <w:rFonts w:eastAsia="Times New Roman" w:cs="Times New Roman"/>
              </w:rPr>
            </w:pPr>
            <w:r>
              <w:rPr>
                <w:rFonts w:eastAsia="Times New Roman" w:cs="Times New Roman"/>
              </w:rPr>
              <w:t>$200,000</w:t>
            </w:r>
          </w:p>
        </w:tc>
        <w:tc>
          <w:tcPr>
            <w:tcW w:w="1134" w:type="dxa"/>
            <w:tcBorders>
              <w:top w:val="single" w:sz="4" w:space="0" w:color="auto"/>
              <w:left w:val="nil"/>
              <w:bottom w:val="single" w:sz="4" w:space="0" w:color="auto"/>
              <w:right w:val="nil"/>
            </w:tcBorders>
          </w:tcPr>
          <w:p w14:paraId="2BA0A138" w14:textId="77777777" w:rsidR="00403CBC" w:rsidRPr="004A481A" w:rsidRDefault="00403CBC" w:rsidP="00403CBC">
            <w:pPr>
              <w:spacing w:after="0"/>
              <w:jc w:val="center"/>
              <w:rPr>
                <w:rFonts w:eastAsia="Times New Roman" w:cs="Times New Roman"/>
              </w:rPr>
            </w:pPr>
          </w:p>
        </w:tc>
        <w:tc>
          <w:tcPr>
            <w:tcW w:w="1134" w:type="dxa"/>
            <w:tcBorders>
              <w:top w:val="single" w:sz="4" w:space="0" w:color="auto"/>
              <w:left w:val="nil"/>
              <w:bottom w:val="single" w:sz="4" w:space="0" w:color="auto"/>
              <w:right w:val="nil"/>
            </w:tcBorders>
          </w:tcPr>
          <w:p w14:paraId="4C55AA2C" w14:textId="77777777" w:rsidR="00403CBC" w:rsidRPr="004A481A" w:rsidRDefault="00403CBC" w:rsidP="00403CBC">
            <w:pPr>
              <w:spacing w:after="0"/>
              <w:jc w:val="center"/>
              <w:rPr>
                <w:rFonts w:eastAsia="Times New Roman" w:cs="Times New Roman"/>
              </w:rPr>
            </w:pPr>
          </w:p>
        </w:tc>
        <w:tc>
          <w:tcPr>
            <w:tcW w:w="1134" w:type="dxa"/>
            <w:tcBorders>
              <w:top w:val="single" w:sz="4" w:space="0" w:color="auto"/>
              <w:left w:val="nil"/>
              <w:bottom w:val="single" w:sz="4" w:space="0" w:color="auto"/>
              <w:right w:val="nil"/>
            </w:tcBorders>
          </w:tcPr>
          <w:p w14:paraId="0D6E491B" w14:textId="77777777" w:rsidR="00403CBC" w:rsidRPr="004A481A" w:rsidRDefault="00403CBC" w:rsidP="00403CBC">
            <w:pPr>
              <w:spacing w:after="0"/>
              <w:jc w:val="center"/>
              <w:rPr>
                <w:rFonts w:eastAsia="Times New Roman" w:cs="Times New Roman"/>
              </w:rPr>
            </w:pPr>
          </w:p>
        </w:tc>
        <w:tc>
          <w:tcPr>
            <w:tcW w:w="1133" w:type="dxa"/>
            <w:tcBorders>
              <w:top w:val="single" w:sz="4" w:space="0" w:color="auto"/>
              <w:left w:val="nil"/>
              <w:bottom w:val="single" w:sz="4" w:space="0" w:color="auto"/>
              <w:right w:val="nil"/>
            </w:tcBorders>
          </w:tcPr>
          <w:p w14:paraId="5AF75298" w14:textId="77777777" w:rsidR="00403CBC" w:rsidRPr="004A481A" w:rsidRDefault="00403CBC" w:rsidP="00403CBC">
            <w:pPr>
              <w:spacing w:after="0"/>
              <w:jc w:val="center"/>
              <w:rPr>
                <w:rFonts w:eastAsia="Times New Roman" w:cs="Times New Roman"/>
              </w:rPr>
            </w:pPr>
          </w:p>
        </w:tc>
      </w:tr>
      <w:tr w:rsidR="00403CBC" w14:paraId="2B3A6594" w14:textId="77777777" w:rsidTr="009461BC">
        <w:trPr>
          <w:cantSplit/>
        </w:trPr>
        <w:tc>
          <w:tcPr>
            <w:tcW w:w="1843" w:type="dxa"/>
            <w:tcBorders>
              <w:top w:val="single" w:sz="4" w:space="0" w:color="auto"/>
              <w:left w:val="nil"/>
              <w:bottom w:val="single" w:sz="4" w:space="0" w:color="auto"/>
              <w:right w:val="nil"/>
            </w:tcBorders>
          </w:tcPr>
          <w:p w14:paraId="7563104E" w14:textId="77777777" w:rsidR="00403CBC" w:rsidRPr="00E538BF" w:rsidRDefault="00403CBC" w:rsidP="00403CBC">
            <w:pPr>
              <w:spacing w:after="0"/>
            </w:pPr>
            <w:r w:rsidRPr="00E46625">
              <w:t>Sharing Stories Foundation Ltd</w:t>
            </w:r>
          </w:p>
        </w:tc>
        <w:tc>
          <w:tcPr>
            <w:tcW w:w="1985" w:type="dxa"/>
            <w:tcBorders>
              <w:top w:val="single" w:sz="4" w:space="0" w:color="auto"/>
              <w:left w:val="nil"/>
              <w:bottom w:val="single" w:sz="4" w:space="0" w:color="auto"/>
              <w:right w:val="nil"/>
            </w:tcBorders>
          </w:tcPr>
          <w:p w14:paraId="74756FC0" w14:textId="77777777" w:rsidR="00403CBC" w:rsidRPr="00E538BF" w:rsidRDefault="00403CBC" w:rsidP="00403CBC">
            <w:pPr>
              <w:spacing w:after="0"/>
            </w:pPr>
            <w:r w:rsidRPr="00E46625">
              <w:t>Vibrant, animated bilingual digital books hold ancient traditional stories in exciting new ways</w:t>
            </w:r>
          </w:p>
        </w:tc>
        <w:tc>
          <w:tcPr>
            <w:tcW w:w="5103" w:type="dxa"/>
            <w:tcBorders>
              <w:top w:val="single" w:sz="4" w:space="0" w:color="auto"/>
              <w:left w:val="nil"/>
              <w:bottom w:val="single" w:sz="4" w:space="0" w:color="auto"/>
              <w:right w:val="nil"/>
            </w:tcBorders>
          </w:tcPr>
          <w:p w14:paraId="584D1CD9" w14:textId="77777777" w:rsidR="00403CBC" w:rsidRPr="00E538BF" w:rsidRDefault="00403CBC" w:rsidP="00403CBC">
            <w:pPr>
              <w:spacing w:after="0"/>
            </w:pPr>
            <w:r w:rsidRPr="00E46625">
              <w:t>Project will collaborate with Indigenous communities to produce engaging digital books featuring contemporary interpretations of traditional stories. This includes production of: language versions of books; related anim</w:t>
            </w:r>
            <w:r>
              <w:t>ated films in spoken language and E</w:t>
            </w:r>
            <w:r w:rsidRPr="00E46625">
              <w:t>nglish subtitles and continued work with communities that supports revival/</w:t>
            </w:r>
            <w:r>
              <w:t xml:space="preserve"> </w:t>
            </w:r>
            <w:r w:rsidRPr="00E46625">
              <w:t>maintenance/</w:t>
            </w:r>
            <w:r>
              <w:t xml:space="preserve"> </w:t>
            </w:r>
            <w:r w:rsidRPr="00E46625">
              <w:t>teaching and learning of ATSI languages in new dynamic/creative ways on a national basis.</w:t>
            </w:r>
          </w:p>
        </w:tc>
        <w:tc>
          <w:tcPr>
            <w:tcW w:w="1560" w:type="dxa"/>
            <w:tcBorders>
              <w:top w:val="single" w:sz="4" w:space="0" w:color="auto"/>
              <w:left w:val="nil"/>
              <w:bottom w:val="single" w:sz="4" w:space="0" w:color="auto"/>
              <w:right w:val="nil"/>
            </w:tcBorders>
          </w:tcPr>
          <w:p w14:paraId="215893AA" w14:textId="77777777" w:rsidR="00403CBC" w:rsidRPr="00F61206" w:rsidRDefault="00403CBC" w:rsidP="00403CBC">
            <w:pPr>
              <w:spacing w:after="0"/>
              <w:jc w:val="center"/>
              <w:rPr>
                <w:b/>
              </w:rPr>
            </w:pPr>
            <w:r>
              <w:rPr>
                <w:b/>
              </w:rPr>
              <w:t>$435,000</w:t>
            </w:r>
          </w:p>
        </w:tc>
        <w:tc>
          <w:tcPr>
            <w:tcW w:w="1134" w:type="dxa"/>
            <w:tcBorders>
              <w:top w:val="single" w:sz="4" w:space="0" w:color="auto"/>
              <w:left w:val="nil"/>
              <w:bottom w:val="single" w:sz="4" w:space="0" w:color="auto"/>
              <w:right w:val="nil"/>
            </w:tcBorders>
          </w:tcPr>
          <w:p w14:paraId="5E25AAA3" w14:textId="77777777" w:rsidR="00403CBC" w:rsidRPr="008533BF" w:rsidRDefault="00403CBC" w:rsidP="00403CBC">
            <w:pPr>
              <w:spacing w:after="0"/>
              <w:jc w:val="center"/>
              <w:rPr>
                <w:rFonts w:eastAsia="Times New Roman" w:cs="Times New Roman"/>
              </w:rPr>
            </w:pPr>
            <w:r>
              <w:rPr>
                <w:rFonts w:eastAsia="Times New Roman" w:cs="Times New Roman"/>
              </w:rPr>
              <w:t>$145,000</w:t>
            </w:r>
          </w:p>
        </w:tc>
        <w:tc>
          <w:tcPr>
            <w:tcW w:w="1134" w:type="dxa"/>
            <w:tcBorders>
              <w:top w:val="single" w:sz="4" w:space="0" w:color="auto"/>
              <w:left w:val="nil"/>
              <w:bottom w:val="single" w:sz="4" w:space="0" w:color="auto"/>
              <w:right w:val="nil"/>
            </w:tcBorders>
          </w:tcPr>
          <w:p w14:paraId="66100CCC" w14:textId="77777777" w:rsidR="00403CBC" w:rsidRPr="008533BF" w:rsidRDefault="00403CBC" w:rsidP="00403CBC">
            <w:pPr>
              <w:spacing w:after="0"/>
              <w:jc w:val="center"/>
              <w:rPr>
                <w:rFonts w:eastAsia="Times New Roman" w:cs="Times New Roman"/>
              </w:rPr>
            </w:pPr>
            <w:r>
              <w:rPr>
                <w:rFonts w:eastAsia="Times New Roman" w:cs="Times New Roman"/>
              </w:rPr>
              <w:t>$145,000</w:t>
            </w:r>
          </w:p>
        </w:tc>
        <w:tc>
          <w:tcPr>
            <w:tcW w:w="1134" w:type="dxa"/>
            <w:tcBorders>
              <w:top w:val="single" w:sz="4" w:space="0" w:color="auto"/>
              <w:left w:val="nil"/>
              <w:bottom w:val="single" w:sz="4" w:space="0" w:color="auto"/>
              <w:right w:val="nil"/>
            </w:tcBorders>
          </w:tcPr>
          <w:p w14:paraId="10C7E94B" w14:textId="77777777" w:rsidR="00403CBC" w:rsidRPr="00323DFF" w:rsidRDefault="00403CBC" w:rsidP="00403CBC">
            <w:pPr>
              <w:spacing w:after="0"/>
              <w:jc w:val="center"/>
              <w:rPr>
                <w:rFonts w:eastAsia="Times New Roman" w:cs="Times New Roman"/>
              </w:rPr>
            </w:pPr>
            <w:r>
              <w:rPr>
                <w:rFonts w:eastAsia="Times New Roman" w:cs="Times New Roman"/>
              </w:rPr>
              <w:t>$145,000</w:t>
            </w:r>
          </w:p>
        </w:tc>
        <w:tc>
          <w:tcPr>
            <w:tcW w:w="1134" w:type="dxa"/>
            <w:tcBorders>
              <w:top w:val="single" w:sz="4" w:space="0" w:color="auto"/>
              <w:left w:val="nil"/>
              <w:bottom w:val="single" w:sz="4" w:space="0" w:color="auto"/>
              <w:right w:val="nil"/>
            </w:tcBorders>
          </w:tcPr>
          <w:p w14:paraId="604DAD66" w14:textId="77777777" w:rsidR="00403CBC" w:rsidRPr="00323DFF" w:rsidRDefault="00403CBC" w:rsidP="00403CBC">
            <w:pPr>
              <w:spacing w:after="0"/>
              <w:jc w:val="center"/>
              <w:rPr>
                <w:rFonts w:eastAsia="Times New Roman" w:cs="Times New Roman"/>
              </w:rPr>
            </w:pPr>
          </w:p>
        </w:tc>
        <w:tc>
          <w:tcPr>
            <w:tcW w:w="1133" w:type="dxa"/>
            <w:tcBorders>
              <w:top w:val="single" w:sz="4" w:space="0" w:color="auto"/>
              <w:left w:val="nil"/>
              <w:bottom w:val="single" w:sz="4" w:space="0" w:color="auto"/>
              <w:right w:val="nil"/>
            </w:tcBorders>
          </w:tcPr>
          <w:p w14:paraId="1F020304" w14:textId="77777777" w:rsidR="00403CBC" w:rsidRPr="00323DFF" w:rsidRDefault="00403CBC" w:rsidP="00403CBC">
            <w:pPr>
              <w:spacing w:after="0"/>
              <w:jc w:val="center"/>
              <w:rPr>
                <w:rFonts w:eastAsia="Times New Roman" w:cs="Times New Roman"/>
              </w:rPr>
            </w:pPr>
          </w:p>
        </w:tc>
      </w:tr>
      <w:tr w:rsidR="00403CBC" w14:paraId="1383CE47" w14:textId="77777777" w:rsidTr="009461BC">
        <w:trPr>
          <w:cantSplit/>
        </w:trPr>
        <w:tc>
          <w:tcPr>
            <w:tcW w:w="1843" w:type="dxa"/>
            <w:tcBorders>
              <w:top w:val="single" w:sz="4" w:space="0" w:color="auto"/>
              <w:left w:val="nil"/>
              <w:bottom w:val="single" w:sz="4" w:space="0" w:color="auto"/>
              <w:right w:val="nil"/>
            </w:tcBorders>
          </w:tcPr>
          <w:p w14:paraId="7A57B049" w14:textId="77777777" w:rsidR="00403CBC" w:rsidRDefault="00403CBC" w:rsidP="00403CBC">
            <w:pPr>
              <w:spacing w:after="0"/>
            </w:pPr>
            <w:r w:rsidRPr="00F91994">
              <w:t>Short Black Opera Company Pty Ltd</w:t>
            </w:r>
          </w:p>
        </w:tc>
        <w:tc>
          <w:tcPr>
            <w:tcW w:w="1985" w:type="dxa"/>
            <w:tcBorders>
              <w:top w:val="single" w:sz="4" w:space="0" w:color="auto"/>
              <w:left w:val="nil"/>
              <w:bottom w:val="single" w:sz="4" w:space="0" w:color="auto"/>
              <w:right w:val="nil"/>
            </w:tcBorders>
          </w:tcPr>
          <w:p w14:paraId="1112D257" w14:textId="77777777" w:rsidR="00403CBC" w:rsidRDefault="00403CBC" w:rsidP="00403CBC">
            <w:pPr>
              <w:spacing w:after="0"/>
            </w:pPr>
            <w:r w:rsidRPr="00F91994">
              <w:t xml:space="preserve">The </w:t>
            </w:r>
            <w:proofErr w:type="spellStart"/>
            <w:r w:rsidRPr="00F91994">
              <w:t>Eumeralla</w:t>
            </w:r>
            <w:proofErr w:type="spellEnd"/>
            <w:r w:rsidRPr="00F91994">
              <w:t xml:space="preserve"> Project: a War Requiem for Peace</w:t>
            </w:r>
          </w:p>
        </w:tc>
        <w:tc>
          <w:tcPr>
            <w:tcW w:w="5103" w:type="dxa"/>
            <w:tcBorders>
              <w:top w:val="single" w:sz="4" w:space="0" w:color="auto"/>
              <w:left w:val="nil"/>
              <w:bottom w:val="single" w:sz="4" w:space="0" w:color="auto"/>
              <w:right w:val="nil"/>
            </w:tcBorders>
          </w:tcPr>
          <w:p w14:paraId="1A1C03C9" w14:textId="77777777" w:rsidR="00403CBC" w:rsidRDefault="00403CBC" w:rsidP="00403CBC">
            <w:pPr>
              <w:spacing w:after="0"/>
            </w:pPr>
            <w:r w:rsidRPr="00F91994">
              <w:t xml:space="preserve">To develop </w:t>
            </w:r>
            <w:proofErr w:type="spellStart"/>
            <w:r w:rsidRPr="00F91994">
              <w:t>Eumeralla</w:t>
            </w:r>
            <w:proofErr w:type="spellEnd"/>
            <w:r w:rsidRPr="00F91994">
              <w:t xml:space="preserve">: a war requiem for peace, a classical choral work featuring soloists, instrumental ensembles, combined choirs and translations in the </w:t>
            </w:r>
            <w:proofErr w:type="spellStart"/>
            <w:r w:rsidRPr="00F91994">
              <w:t>Dhauwurd</w:t>
            </w:r>
            <w:proofErr w:type="spellEnd"/>
            <w:r w:rsidRPr="00F91994">
              <w:t xml:space="preserve"> Wurrung dialect of the </w:t>
            </w:r>
            <w:proofErr w:type="spellStart"/>
            <w:r w:rsidRPr="00F91994">
              <w:t>Gunditjmara</w:t>
            </w:r>
            <w:proofErr w:type="spellEnd"/>
            <w:r w:rsidRPr="00F91994">
              <w:t xml:space="preserve"> people with performances at the 2018 Port Fairy Spring Festival and in Melbourne, Geelong and Sydney followed by a national tour with strong elements of community engagement and participation with local Indigenous groups and choir groups.</w:t>
            </w:r>
          </w:p>
        </w:tc>
        <w:tc>
          <w:tcPr>
            <w:tcW w:w="1560" w:type="dxa"/>
            <w:tcBorders>
              <w:top w:val="single" w:sz="4" w:space="0" w:color="auto"/>
              <w:left w:val="nil"/>
              <w:bottom w:val="single" w:sz="4" w:space="0" w:color="auto"/>
              <w:right w:val="nil"/>
            </w:tcBorders>
          </w:tcPr>
          <w:p w14:paraId="3FCA07FE" w14:textId="77777777" w:rsidR="00403CBC" w:rsidRPr="00F61206" w:rsidRDefault="00403CBC" w:rsidP="00403CBC">
            <w:pPr>
              <w:spacing w:after="0"/>
              <w:jc w:val="center"/>
              <w:rPr>
                <w:b/>
              </w:rPr>
            </w:pPr>
            <w:r>
              <w:rPr>
                <w:b/>
              </w:rPr>
              <w:t>$320,000</w:t>
            </w:r>
          </w:p>
        </w:tc>
        <w:tc>
          <w:tcPr>
            <w:tcW w:w="1134" w:type="dxa"/>
            <w:tcBorders>
              <w:top w:val="single" w:sz="4" w:space="0" w:color="auto"/>
              <w:left w:val="nil"/>
              <w:bottom w:val="single" w:sz="4" w:space="0" w:color="auto"/>
              <w:right w:val="nil"/>
            </w:tcBorders>
          </w:tcPr>
          <w:p w14:paraId="44A16A2C" w14:textId="77777777" w:rsidR="00403CBC" w:rsidRPr="00156EF9" w:rsidRDefault="00403CBC" w:rsidP="00403CBC">
            <w:pPr>
              <w:spacing w:after="0"/>
              <w:jc w:val="center"/>
              <w:rPr>
                <w:rFonts w:eastAsia="Times New Roman" w:cs="Times New Roman"/>
              </w:rPr>
            </w:pPr>
            <w:r>
              <w:rPr>
                <w:rFonts w:eastAsia="Times New Roman" w:cs="Times New Roman"/>
              </w:rPr>
              <w:t>$160,000</w:t>
            </w:r>
          </w:p>
        </w:tc>
        <w:tc>
          <w:tcPr>
            <w:tcW w:w="1134" w:type="dxa"/>
            <w:tcBorders>
              <w:top w:val="single" w:sz="4" w:space="0" w:color="auto"/>
              <w:left w:val="nil"/>
              <w:bottom w:val="single" w:sz="4" w:space="0" w:color="auto"/>
              <w:right w:val="nil"/>
            </w:tcBorders>
          </w:tcPr>
          <w:p w14:paraId="7F72FE16" w14:textId="77777777" w:rsidR="00403CBC" w:rsidRPr="00156EF9" w:rsidRDefault="00403CBC" w:rsidP="00403CBC">
            <w:pPr>
              <w:spacing w:after="0"/>
              <w:jc w:val="center"/>
              <w:rPr>
                <w:rFonts w:eastAsia="Times New Roman" w:cs="Times New Roman"/>
              </w:rPr>
            </w:pPr>
            <w:r>
              <w:rPr>
                <w:rFonts w:eastAsia="Times New Roman" w:cs="Times New Roman"/>
              </w:rPr>
              <w:t>$160,000</w:t>
            </w:r>
          </w:p>
        </w:tc>
        <w:tc>
          <w:tcPr>
            <w:tcW w:w="1134" w:type="dxa"/>
            <w:tcBorders>
              <w:top w:val="single" w:sz="4" w:space="0" w:color="auto"/>
              <w:left w:val="nil"/>
              <w:bottom w:val="single" w:sz="4" w:space="0" w:color="auto"/>
              <w:right w:val="nil"/>
            </w:tcBorders>
          </w:tcPr>
          <w:p w14:paraId="798A859A" w14:textId="77777777" w:rsidR="00403CBC" w:rsidRPr="00156EF9" w:rsidRDefault="00403CBC" w:rsidP="00403CBC">
            <w:pPr>
              <w:spacing w:after="0"/>
              <w:jc w:val="center"/>
              <w:rPr>
                <w:rFonts w:eastAsia="Times New Roman" w:cs="Times New Roman"/>
              </w:rPr>
            </w:pPr>
          </w:p>
        </w:tc>
        <w:tc>
          <w:tcPr>
            <w:tcW w:w="1134" w:type="dxa"/>
            <w:tcBorders>
              <w:top w:val="single" w:sz="4" w:space="0" w:color="auto"/>
              <w:left w:val="nil"/>
              <w:bottom w:val="single" w:sz="4" w:space="0" w:color="auto"/>
              <w:right w:val="nil"/>
            </w:tcBorders>
          </w:tcPr>
          <w:p w14:paraId="52346FA3" w14:textId="77777777" w:rsidR="00403CBC" w:rsidRPr="00156EF9" w:rsidRDefault="00403CBC" w:rsidP="00403CBC">
            <w:pPr>
              <w:spacing w:after="0"/>
              <w:jc w:val="center"/>
              <w:rPr>
                <w:rFonts w:eastAsia="Times New Roman" w:cs="Times New Roman"/>
              </w:rPr>
            </w:pPr>
          </w:p>
        </w:tc>
        <w:tc>
          <w:tcPr>
            <w:tcW w:w="1133" w:type="dxa"/>
            <w:tcBorders>
              <w:top w:val="single" w:sz="4" w:space="0" w:color="auto"/>
              <w:left w:val="nil"/>
              <w:bottom w:val="single" w:sz="4" w:space="0" w:color="auto"/>
              <w:right w:val="nil"/>
            </w:tcBorders>
          </w:tcPr>
          <w:p w14:paraId="40ABA272" w14:textId="77777777" w:rsidR="00403CBC" w:rsidRPr="00156EF9" w:rsidRDefault="00403CBC" w:rsidP="00403CBC">
            <w:pPr>
              <w:spacing w:after="0"/>
              <w:jc w:val="center"/>
              <w:rPr>
                <w:rFonts w:eastAsia="Times New Roman" w:cs="Times New Roman"/>
              </w:rPr>
            </w:pPr>
          </w:p>
        </w:tc>
      </w:tr>
      <w:tr w:rsidR="00403CBC" w14:paraId="4526FB20" w14:textId="77777777" w:rsidTr="009461BC">
        <w:trPr>
          <w:cantSplit/>
        </w:trPr>
        <w:tc>
          <w:tcPr>
            <w:tcW w:w="1843" w:type="dxa"/>
            <w:tcBorders>
              <w:top w:val="single" w:sz="4" w:space="0" w:color="auto"/>
              <w:left w:val="nil"/>
              <w:bottom w:val="single" w:sz="4" w:space="0" w:color="auto"/>
              <w:right w:val="nil"/>
            </w:tcBorders>
          </w:tcPr>
          <w:p w14:paraId="428D2B9F" w14:textId="77777777" w:rsidR="00403CBC" w:rsidRPr="006A255C" w:rsidRDefault="00403CBC" w:rsidP="00403CBC">
            <w:pPr>
              <w:spacing w:after="0"/>
            </w:pPr>
            <w:r w:rsidRPr="00F91994">
              <w:lastRenderedPageBreak/>
              <w:t>University of Adelaide</w:t>
            </w:r>
          </w:p>
        </w:tc>
        <w:tc>
          <w:tcPr>
            <w:tcW w:w="1985" w:type="dxa"/>
            <w:tcBorders>
              <w:top w:val="single" w:sz="4" w:space="0" w:color="auto"/>
              <w:left w:val="nil"/>
              <w:bottom w:val="single" w:sz="4" w:space="0" w:color="auto"/>
              <w:right w:val="nil"/>
            </w:tcBorders>
          </w:tcPr>
          <w:p w14:paraId="3CCF4495" w14:textId="77777777" w:rsidR="00403CBC" w:rsidRPr="006A255C" w:rsidRDefault="00403CBC" w:rsidP="00403CBC">
            <w:pPr>
              <w:spacing w:after="0"/>
            </w:pPr>
            <w:r w:rsidRPr="00F91994">
              <w:t>Kaurna Language Breaking New Ground</w:t>
            </w:r>
          </w:p>
        </w:tc>
        <w:tc>
          <w:tcPr>
            <w:tcW w:w="5103" w:type="dxa"/>
            <w:tcBorders>
              <w:top w:val="single" w:sz="4" w:space="0" w:color="auto"/>
              <w:left w:val="nil"/>
              <w:bottom w:val="single" w:sz="4" w:space="0" w:color="auto"/>
              <w:right w:val="nil"/>
            </w:tcBorders>
          </w:tcPr>
          <w:p w14:paraId="7686EF74" w14:textId="77777777" w:rsidR="00403CBC" w:rsidRPr="00162A1F" w:rsidRDefault="00403CBC" w:rsidP="00403CBC">
            <w:pPr>
              <w:spacing w:after="0"/>
            </w:pPr>
            <w:r w:rsidRPr="00F91994">
              <w:t xml:space="preserve">Project will produce Kaurna language YouTube clips (puppet shows, language games) and </w:t>
            </w:r>
            <w:proofErr w:type="spellStart"/>
            <w:r w:rsidRPr="00F91994">
              <w:t>i</w:t>
            </w:r>
            <w:proofErr w:type="spellEnd"/>
            <w:r w:rsidRPr="00F91994">
              <w:t>-books in collaboration with CASM for language learners of all ages. Over the next five years, it will cater for a wider clientele holding Kaurna language immersion activities (to increase language proficiency) and continuing placenames research and lexicography in the Adelaide plains region of South Australia.</w:t>
            </w:r>
          </w:p>
        </w:tc>
        <w:tc>
          <w:tcPr>
            <w:tcW w:w="1560" w:type="dxa"/>
            <w:tcBorders>
              <w:top w:val="single" w:sz="4" w:space="0" w:color="auto"/>
              <w:left w:val="nil"/>
              <w:bottom w:val="single" w:sz="4" w:space="0" w:color="auto"/>
              <w:right w:val="nil"/>
            </w:tcBorders>
          </w:tcPr>
          <w:p w14:paraId="319D217D" w14:textId="77777777" w:rsidR="00403CBC" w:rsidRPr="00F61206" w:rsidRDefault="00403CBC" w:rsidP="00403CBC">
            <w:pPr>
              <w:spacing w:after="0"/>
              <w:jc w:val="center"/>
              <w:rPr>
                <w:b/>
              </w:rPr>
            </w:pPr>
            <w:r>
              <w:rPr>
                <w:b/>
              </w:rPr>
              <w:t>$600,000</w:t>
            </w:r>
          </w:p>
        </w:tc>
        <w:tc>
          <w:tcPr>
            <w:tcW w:w="1134" w:type="dxa"/>
            <w:tcBorders>
              <w:top w:val="single" w:sz="4" w:space="0" w:color="auto"/>
              <w:left w:val="nil"/>
              <w:bottom w:val="single" w:sz="4" w:space="0" w:color="auto"/>
              <w:right w:val="nil"/>
            </w:tcBorders>
          </w:tcPr>
          <w:p w14:paraId="741A850F" w14:textId="77777777" w:rsidR="00403CBC" w:rsidRDefault="00403CBC" w:rsidP="00403CBC">
            <w:pPr>
              <w:spacing w:after="0"/>
              <w:jc w:val="center"/>
            </w:pPr>
            <w:r>
              <w:t>$120,000</w:t>
            </w:r>
          </w:p>
        </w:tc>
        <w:tc>
          <w:tcPr>
            <w:tcW w:w="1134" w:type="dxa"/>
            <w:tcBorders>
              <w:top w:val="single" w:sz="4" w:space="0" w:color="auto"/>
              <w:left w:val="nil"/>
              <w:bottom w:val="single" w:sz="4" w:space="0" w:color="auto"/>
              <w:right w:val="nil"/>
            </w:tcBorders>
          </w:tcPr>
          <w:p w14:paraId="386F89AF" w14:textId="77777777" w:rsidR="00403CBC" w:rsidRDefault="00403CBC" w:rsidP="00403CBC">
            <w:pPr>
              <w:spacing w:after="0"/>
              <w:jc w:val="center"/>
            </w:pPr>
            <w:r>
              <w:t>$120,000</w:t>
            </w:r>
          </w:p>
        </w:tc>
        <w:tc>
          <w:tcPr>
            <w:tcW w:w="1134" w:type="dxa"/>
            <w:tcBorders>
              <w:top w:val="single" w:sz="4" w:space="0" w:color="auto"/>
              <w:left w:val="nil"/>
              <w:bottom w:val="single" w:sz="4" w:space="0" w:color="auto"/>
              <w:right w:val="nil"/>
            </w:tcBorders>
          </w:tcPr>
          <w:p w14:paraId="2A01D485" w14:textId="77777777" w:rsidR="00403CBC" w:rsidRDefault="00403CBC" w:rsidP="00403CBC">
            <w:pPr>
              <w:spacing w:after="0"/>
              <w:jc w:val="center"/>
            </w:pPr>
            <w:r>
              <w:t>$120,000</w:t>
            </w:r>
          </w:p>
        </w:tc>
        <w:tc>
          <w:tcPr>
            <w:tcW w:w="1134" w:type="dxa"/>
            <w:tcBorders>
              <w:top w:val="single" w:sz="4" w:space="0" w:color="auto"/>
              <w:left w:val="nil"/>
              <w:bottom w:val="single" w:sz="4" w:space="0" w:color="auto"/>
              <w:right w:val="nil"/>
            </w:tcBorders>
          </w:tcPr>
          <w:p w14:paraId="2342B2E8" w14:textId="77777777" w:rsidR="00403CBC" w:rsidRPr="00156EF9" w:rsidRDefault="00403CBC" w:rsidP="00403CBC">
            <w:pPr>
              <w:spacing w:after="0"/>
              <w:jc w:val="center"/>
              <w:rPr>
                <w:rFonts w:eastAsia="Times New Roman" w:cs="Times New Roman"/>
              </w:rPr>
            </w:pPr>
            <w:r>
              <w:t>$120,000</w:t>
            </w:r>
          </w:p>
        </w:tc>
        <w:tc>
          <w:tcPr>
            <w:tcW w:w="1133" w:type="dxa"/>
            <w:tcBorders>
              <w:top w:val="single" w:sz="4" w:space="0" w:color="auto"/>
              <w:left w:val="nil"/>
              <w:bottom w:val="single" w:sz="4" w:space="0" w:color="auto"/>
              <w:right w:val="nil"/>
            </w:tcBorders>
          </w:tcPr>
          <w:p w14:paraId="50D637C9" w14:textId="77777777" w:rsidR="00403CBC" w:rsidRPr="00156EF9" w:rsidRDefault="00403CBC" w:rsidP="00403CBC">
            <w:pPr>
              <w:spacing w:after="0"/>
              <w:jc w:val="center"/>
              <w:rPr>
                <w:rFonts w:eastAsia="Times New Roman" w:cs="Times New Roman"/>
              </w:rPr>
            </w:pPr>
            <w:r>
              <w:t>$120,000</w:t>
            </w:r>
          </w:p>
        </w:tc>
      </w:tr>
      <w:tr w:rsidR="00403CBC" w14:paraId="1C2BDDBE" w14:textId="77777777" w:rsidTr="009461BC">
        <w:trPr>
          <w:cantSplit/>
        </w:trPr>
        <w:tc>
          <w:tcPr>
            <w:tcW w:w="1843" w:type="dxa"/>
            <w:tcBorders>
              <w:top w:val="single" w:sz="4" w:space="0" w:color="auto"/>
              <w:left w:val="nil"/>
              <w:bottom w:val="single" w:sz="12" w:space="0" w:color="auto"/>
              <w:right w:val="nil"/>
            </w:tcBorders>
          </w:tcPr>
          <w:p w14:paraId="037CE40E" w14:textId="77777777" w:rsidR="00403CBC" w:rsidRDefault="00403CBC" w:rsidP="00403CBC">
            <w:pPr>
              <w:spacing w:after="0"/>
            </w:pPr>
            <w:r w:rsidRPr="00A636CD">
              <w:t>West Arnhem Regional Council</w:t>
            </w:r>
          </w:p>
        </w:tc>
        <w:tc>
          <w:tcPr>
            <w:tcW w:w="1985" w:type="dxa"/>
            <w:tcBorders>
              <w:top w:val="single" w:sz="4" w:space="0" w:color="auto"/>
              <w:left w:val="nil"/>
              <w:bottom w:val="single" w:sz="12" w:space="0" w:color="auto"/>
              <w:right w:val="nil"/>
            </w:tcBorders>
          </w:tcPr>
          <w:p w14:paraId="69459000" w14:textId="77777777" w:rsidR="00403CBC" w:rsidRDefault="00403CBC" w:rsidP="00403CBC">
            <w:pPr>
              <w:spacing w:after="0"/>
            </w:pPr>
            <w:proofErr w:type="spellStart"/>
            <w:r w:rsidRPr="00A636CD">
              <w:t>Bininj</w:t>
            </w:r>
            <w:proofErr w:type="spellEnd"/>
            <w:r w:rsidRPr="00A636CD">
              <w:t xml:space="preserve"> </w:t>
            </w:r>
            <w:proofErr w:type="spellStart"/>
            <w:r w:rsidRPr="00A636CD">
              <w:t>Kunwok</w:t>
            </w:r>
            <w:proofErr w:type="spellEnd"/>
            <w:r w:rsidRPr="00A636CD">
              <w:t xml:space="preserve"> Language Project</w:t>
            </w:r>
          </w:p>
        </w:tc>
        <w:tc>
          <w:tcPr>
            <w:tcW w:w="5103" w:type="dxa"/>
            <w:tcBorders>
              <w:top w:val="single" w:sz="4" w:space="0" w:color="auto"/>
              <w:left w:val="nil"/>
              <w:bottom w:val="single" w:sz="12" w:space="0" w:color="auto"/>
              <w:right w:val="nil"/>
            </w:tcBorders>
          </w:tcPr>
          <w:p w14:paraId="2CB24291" w14:textId="77777777" w:rsidR="00403CBC" w:rsidRDefault="00403CBC" w:rsidP="00403CBC">
            <w:pPr>
              <w:spacing w:after="0"/>
            </w:pPr>
            <w:r w:rsidRPr="00A636CD">
              <w:t xml:space="preserve">Provide for the revival and maintenance of the Indigenous languages spoken in Kakadu and Western Arnhem Land region of Northern Territory including </w:t>
            </w:r>
            <w:proofErr w:type="spellStart"/>
            <w:r w:rsidRPr="00A636CD">
              <w:t>Kundedjnjenghmi</w:t>
            </w:r>
            <w:proofErr w:type="spellEnd"/>
            <w:r w:rsidRPr="00A636CD">
              <w:t xml:space="preserve">, </w:t>
            </w:r>
            <w:proofErr w:type="spellStart"/>
            <w:r w:rsidRPr="00A636CD">
              <w:t>Kuninjku</w:t>
            </w:r>
            <w:proofErr w:type="spellEnd"/>
            <w:r w:rsidRPr="00A636CD">
              <w:t xml:space="preserve">, </w:t>
            </w:r>
            <w:proofErr w:type="spellStart"/>
            <w:r w:rsidRPr="00A636CD">
              <w:t>Kunwinjku</w:t>
            </w:r>
            <w:proofErr w:type="spellEnd"/>
            <w:r w:rsidRPr="00A636CD">
              <w:t xml:space="preserve">, </w:t>
            </w:r>
            <w:proofErr w:type="spellStart"/>
            <w:r w:rsidRPr="00A636CD">
              <w:t>Kundeyhmi</w:t>
            </w:r>
            <w:proofErr w:type="spellEnd"/>
            <w:r w:rsidRPr="00A636CD">
              <w:t xml:space="preserve"> by undertaking a range of language activities including resource production, language documentation, teaching, training and promotion.</w:t>
            </w:r>
          </w:p>
        </w:tc>
        <w:tc>
          <w:tcPr>
            <w:tcW w:w="1560" w:type="dxa"/>
            <w:tcBorders>
              <w:top w:val="single" w:sz="4" w:space="0" w:color="auto"/>
              <w:left w:val="nil"/>
              <w:bottom w:val="single" w:sz="12" w:space="0" w:color="auto"/>
              <w:right w:val="nil"/>
            </w:tcBorders>
          </w:tcPr>
          <w:p w14:paraId="4DB08419" w14:textId="77777777" w:rsidR="00403CBC" w:rsidRPr="00F61206" w:rsidRDefault="00403CBC" w:rsidP="00403CBC">
            <w:pPr>
              <w:spacing w:after="0"/>
              <w:jc w:val="center"/>
              <w:rPr>
                <w:b/>
              </w:rPr>
            </w:pPr>
            <w:r>
              <w:rPr>
                <w:b/>
              </w:rPr>
              <w:t>$737,180</w:t>
            </w:r>
          </w:p>
        </w:tc>
        <w:tc>
          <w:tcPr>
            <w:tcW w:w="1134" w:type="dxa"/>
            <w:tcBorders>
              <w:top w:val="single" w:sz="4" w:space="0" w:color="auto"/>
              <w:left w:val="nil"/>
              <w:bottom w:val="single" w:sz="12" w:space="0" w:color="auto"/>
              <w:right w:val="nil"/>
            </w:tcBorders>
          </w:tcPr>
          <w:p w14:paraId="07C8A19B" w14:textId="77777777" w:rsidR="00403CBC" w:rsidRPr="00323DFF" w:rsidRDefault="00403CBC" w:rsidP="00403CBC">
            <w:pPr>
              <w:spacing w:after="0"/>
              <w:jc w:val="center"/>
              <w:rPr>
                <w:rFonts w:eastAsia="Times New Roman" w:cs="Times New Roman"/>
              </w:rPr>
            </w:pPr>
            <w:r>
              <w:rPr>
                <w:rFonts w:eastAsia="Times New Roman" w:cs="Times New Roman"/>
              </w:rPr>
              <w:t>$238,500</w:t>
            </w:r>
          </w:p>
        </w:tc>
        <w:tc>
          <w:tcPr>
            <w:tcW w:w="1134" w:type="dxa"/>
            <w:tcBorders>
              <w:top w:val="single" w:sz="4" w:space="0" w:color="auto"/>
              <w:left w:val="nil"/>
              <w:bottom w:val="single" w:sz="12" w:space="0" w:color="auto"/>
              <w:right w:val="nil"/>
            </w:tcBorders>
          </w:tcPr>
          <w:p w14:paraId="36EC67B7" w14:textId="77777777" w:rsidR="00403CBC" w:rsidRPr="00323DFF" w:rsidRDefault="00403CBC" w:rsidP="00403CBC">
            <w:pPr>
              <w:spacing w:after="0"/>
              <w:jc w:val="center"/>
              <w:rPr>
                <w:rFonts w:eastAsia="Times New Roman" w:cs="Times New Roman"/>
              </w:rPr>
            </w:pPr>
            <w:r>
              <w:rPr>
                <w:rFonts w:eastAsia="Times New Roman" w:cs="Times New Roman"/>
              </w:rPr>
              <w:t>$245,655</w:t>
            </w:r>
          </w:p>
        </w:tc>
        <w:tc>
          <w:tcPr>
            <w:tcW w:w="1134" w:type="dxa"/>
            <w:tcBorders>
              <w:top w:val="single" w:sz="4" w:space="0" w:color="auto"/>
              <w:left w:val="nil"/>
              <w:bottom w:val="single" w:sz="12" w:space="0" w:color="auto"/>
              <w:right w:val="nil"/>
            </w:tcBorders>
          </w:tcPr>
          <w:p w14:paraId="265397FF" w14:textId="77777777" w:rsidR="00403CBC" w:rsidRPr="00323DFF" w:rsidRDefault="00403CBC" w:rsidP="00403CBC">
            <w:pPr>
              <w:spacing w:after="0"/>
              <w:jc w:val="center"/>
              <w:rPr>
                <w:rFonts w:eastAsia="Times New Roman" w:cs="Times New Roman"/>
              </w:rPr>
            </w:pPr>
            <w:r>
              <w:rPr>
                <w:rFonts w:eastAsia="Times New Roman" w:cs="Times New Roman"/>
              </w:rPr>
              <w:t>$253,025</w:t>
            </w:r>
          </w:p>
        </w:tc>
        <w:tc>
          <w:tcPr>
            <w:tcW w:w="1134" w:type="dxa"/>
            <w:tcBorders>
              <w:top w:val="single" w:sz="4" w:space="0" w:color="auto"/>
              <w:left w:val="nil"/>
              <w:bottom w:val="single" w:sz="12" w:space="0" w:color="auto"/>
              <w:right w:val="nil"/>
            </w:tcBorders>
          </w:tcPr>
          <w:p w14:paraId="6FFAD42C" w14:textId="77777777" w:rsidR="00403CBC" w:rsidRPr="00323DFF" w:rsidRDefault="00403CBC" w:rsidP="00403CBC">
            <w:pPr>
              <w:spacing w:after="0"/>
              <w:jc w:val="center"/>
              <w:rPr>
                <w:rFonts w:eastAsia="Times New Roman" w:cs="Times New Roman"/>
              </w:rPr>
            </w:pPr>
          </w:p>
        </w:tc>
        <w:tc>
          <w:tcPr>
            <w:tcW w:w="1133" w:type="dxa"/>
            <w:tcBorders>
              <w:top w:val="single" w:sz="4" w:space="0" w:color="auto"/>
              <w:left w:val="nil"/>
              <w:bottom w:val="single" w:sz="12" w:space="0" w:color="auto"/>
              <w:right w:val="nil"/>
            </w:tcBorders>
          </w:tcPr>
          <w:p w14:paraId="04AA8137" w14:textId="77777777" w:rsidR="00403CBC" w:rsidRPr="00323DFF" w:rsidRDefault="00403CBC" w:rsidP="00403CBC">
            <w:pPr>
              <w:spacing w:after="0"/>
              <w:jc w:val="center"/>
              <w:rPr>
                <w:rFonts w:eastAsia="Times New Roman" w:cs="Times New Roman"/>
              </w:rPr>
            </w:pPr>
          </w:p>
        </w:tc>
      </w:tr>
    </w:tbl>
    <w:p w14:paraId="59E695CB" w14:textId="77777777" w:rsidR="00403CBC" w:rsidRDefault="00403CBC" w:rsidP="00D014EE"/>
    <w:p w14:paraId="6392953F" w14:textId="4C2ED9BD" w:rsidR="00C8567C" w:rsidRDefault="00D014EE" w:rsidP="00403CBC">
      <w:pPr>
        <w:pStyle w:val="Heading2"/>
      </w:pPr>
      <w:r>
        <w:lastRenderedPageBreak/>
        <w:t>Open round grant recipients</w:t>
      </w:r>
    </w:p>
    <w:tbl>
      <w:tblPr>
        <w:tblStyle w:val="TableGrid"/>
        <w:tblW w:w="15594" w:type="dxa"/>
        <w:tblInd w:w="-993"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Open round grant recipients"/>
      </w:tblPr>
      <w:tblGrid>
        <w:gridCol w:w="2411"/>
        <w:gridCol w:w="2693"/>
        <w:gridCol w:w="6237"/>
        <w:gridCol w:w="1559"/>
        <w:gridCol w:w="1276"/>
        <w:gridCol w:w="1418"/>
      </w:tblGrid>
      <w:tr w:rsidR="00403CBC" w14:paraId="74F9D505" w14:textId="77777777" w:rsidTr="009461BC">
        <w:trPr>
          <w:cantSplit/>
          <w:tblHeader/>
        </w:trPr>
        <w:tc>
          <w:tcPr>
            <w:tcW w:w="2411" w:type="dxa"/>
            <w:tcBorders>
              <w:top w:val="nil"/>
              <w:left w:val="nil"/>
              <w:bottom w:val="thickThinLargeGap" w:sz="24" w:space="0" w:color="auto"/>
              <w:right w:val="nil"/>
            </w:tcBorders>
            <w:shd w:val="clear" w:color="auto" w:fill="E4E4E4"/>
            <w:vAlign w:val="center"/>
            <w:hideMark/>
          </w:tcPr>
          <w:p w14:paraId="09748E7F" w14:textId="77777777" w:rsidR="00403CBC" w:rsidRPr="00DD740B" w:rsidRDefault="00403CBC" w:rsidP="00D014EE">
            <w:pPr>
              <w:pStyle w:val="Tableheading"/>
              <w:keepNext/>
            </w:pPr>
            <w:r w:rsidRPr="00DD740B">
              <w:t>Applicant</w:t>
            </w:r>
          </w:p>
        </w:tc>
        <w:tc>
          <w:tcPr>
            <w:tcW w:w="2693" w:type="dxa"/>
            <w:tcBorders>
              <w:top w:val="nil"/>
              <w:left w:val="nil"/>
              <w:bottom w:val="thickThinLargeGap" w:sz="24" w:space="0" w:color="auto"/>
              <w:right w:val="nil"/>
            </w:tcBorders>
            <w:shd w:val="clear" w:color="auto" w:fill="E4E4E4"/>
            <w:vAlign w:val="center"/>
            <w:hideMark/>
          </w:tcPr>
          <w:p w14:paraId="578B543C" w14:textId="77777777" w:rsidR="00403CBC" w:rsidRPr="00DD740B" w:rsidRDefault="00403CBC" w:rsidP="00D014EE">
            <w:pPr>
              <w:pStyle w:val="Tableheading"/>
              <w:keepNext/>
            </w:pPr>
            <w:r w:rsidRPr="00DD740B">
              <w:t>Project</w:t>
            </w:r>
          </w:p>
        </w:tc>
        <w:tc>
          <w:tcPr>
            <w:tcW w:w="6237" w:type="dxa"/>
            <w:tcBorders>
              <w:top w:val="nil"/>
              <w:left w:val="nil"/>
              <w:bottom w:val="thickThinLargeGap" w:sz="24" w:space="0" w:color="auto"/>
              <w:right w:val="nil"/>
            </w:tcBorders>
            <w:shd w:val="clear" w:color="auto" w:fill="E4E4E4"/>
            <w:vAlign w:val="center"/>
          </w:tcPr>
          <w:p w14:paraId="172B612F" w14:textId="77777777" w:rsidR="00403CBC" w:rsidRPr="00DD740B" w:rsidRDefault="00403CBC" w:rsidP="00D014EE">
            <w:pPr>
              <w:pStyle w:val="Tableheadingcentred"/>
              <w:keepNext/>
              <w:jc w:val="left"/>
            </w:pPr>
            <w:r w:rsidRPr="00DD740B">
              <w:t>Activity description</w:t>
            </w:r>
          </w:p>
        </w:tc>
        <w:tc>
          <w:tcPr>
            <w:tcW w:w="1559" w:type="dxa"/>
            <w:tcBorders>
              <w:top w:val="nil"/>
              <w:left w:val="nil"/>
              <w:bottom w:val="thickThinLargeGap" w:sz="24" w:space="0" w:color="auto"/>
              <w:right w:val="nil"/>
            </w:tcBorders>
            <w:shd w:val="clear" w:color="auto" w:fill="E4E4E4"/>
            <w:vAlign w:val="center"/>
          </w:tcPr>
          <w:p w14:paraId="763C0450" w14:textId="77777777" w:rsidR="00403CBC" w:rsidRPr="00D014EE" w:rsidRDefault="00403CBC" w:rsidP="00D014EE">
            <w:pPr>
              <w:pStyle w:val="Tableheadingcentred"/>
            </w:pPr>
            <w:r w:rsidRPr="00D014EE">
              <w:t>Total funding (GST exclusive)</w:t>
            </w:r>
          </w:p>
        </w:tc>
        <w:tc>
          <w:tcPr>
            <w:tcW w:w="1276" w:type="dxa"/>
            <w:tcBorders>
              <w:top w:val="nil"/>
              <w:left w:val="nil"/>
              <w:bottom w:val="thickThinLargeGap" w:sz="24" w:space="0" w:color="auto"/>
              <w:right w:val="nil"/>
            </w:tcBorders>
            <w:shd w:val="clear" w:color="auto" w:fill="E4E4E4"/>
            <w:vAlign w:val="center"/>
          </w:tcPr>
          <w:p w14:paraId="777E72C3" w14:textId="77777777" w:rsidR="00403CBC" w:rsidRPr="00D014EE" w:rsidRDefault="00403CBC" w:rsidP="00D014EE">
            <w:pPr>
              <w:pStyle w:val="Tableheadingcentred"/>
            </w:pPr>
            <w:r w:rsidRPr="00D014EE">
              <w:t>2017–18</w:t>
            </w:r>
          </w:p>
        </w:tc>
        <w:tc>
          <w:tcPr>
            <w:tcW w:w="1418" w:type="dxa"/>
            <w:tcBorders>
              <w:top w:val="nil"/>
              <w:left w:val="nil"/>
              <w:bottom w:val="thickThinLargeGap" w:sz="24" w:space="0" w:color="auto"/>
              <w:right w:val="nil"/>
            </w:tcBorders>
            <w:shd w:val="clear" w:color="auto" w:fill="E4E4E4"/>
            <w:vAlign w:val="center"/>
          </w:tcPr>
          <w:p w14:paraId="49058CDD" w14:textId="77777777" w:rsidR="00403CBC" w:rsidRPr="00D014EE" w:rsidRDefault="00403CBC" w:rsidP="00D014EE">
            <w:pPr>
              <w:pStyle w:val="Tableheadingcentred"/>
            </w:pPr>
            <w:r w:rsidRPr="00D014EE">
              <w:t>2018–19</w:t>
            </w:r>
          </w:p>
        </w:tc>
      </w:tr>
      <w:tr w:rsidR="00403CBC" w14:paraId="506D14EC" w14:textId="77777777" w:rsidTr="009461BC">
        <w:trPr>
          <w:cantSplit/>
        </w:trPr>
        <w:tc>
          <w:tcPr>
            <w:tcW w:w="2411" w:type="dxa"/>
            <w:tcBorders>
              <w:top w:val="thickThinLargeGap" w:sz="24" w:space="0" w:color="auto"/>
              <w:left w:val="nil"/>
              <w:bottom w:val="single" w:sz="4" w:space="0" w:color="auto"/>
              <w:right w:val="nil"/>
            </w:tcBorders>
          </w:tcPr>
          <w:p w14:paraId="2F6E1FBF" w14:textId="77777777" w:rsidR="00403CBC" w:rsidRPr="004968D2" w:rsidRDefault="00403CBC" w:rsidP="00D014EE">
            <w:pPr>
              <w:keepNext/>
              <w:spacing w:after="0"/>
              <w:rPr>
                <w:rFonts w:ascii="Calibri" w:eastAsia="Times New Roman" w:hAnsi="Calibri" w:cs="Times New Roman"/>
                <w:color w:val="000000"/>
                <w:lang w:eastAsia="en-AU"/>
              </w:rPr>
            </w:pPr>
            <w:r w:rsidRPr="00252AD7">
              <w:rPr>
                <w:rFonts w:ascii="Calibri" w:eastAsia="Times New Roman" w:hAnsi="Calibri" w:cs="Times New Roman"/>
                <w:color w:val="000000"/>
                <w:lang w:eastAsia="en-AU"/>
              </w:rPr>
              <w:t>ARDS Aboriginal Corporation</w:t>
            </w:r>
          </w:p>
        </w:tc>
        <w:tc>
          <w:tcPr>
            <w:tcW w:w="2693" w:type="dxa"/>
            <w:tcBorders>
              <w:top w:val="thickThinLargeGap" w:sz="24" w:space="0" w:color="auto"/>
              <w:left w:val="nil"/>
              <w:bottom w:val="single" w:sz="4" w:space="0" w:color="auto"/>
              <w:right w:val="nil"/>
            </w:tcBorders>
          </w:tcPr>
          <w:p w14:paraId="2EC4B0D7" w14:textId="77777777" w:rsidR="00403CBC" w:rsidRPr="004968D2" w:rsidRDefault="00403CBC" w:rsidP="00D014EE">
            <w:pPr>
              <w:keepNext/>
              <w:spacing w:after="0"/>
              <w:rPr>
                <w:rFonts w:ascii="Calibri" w:eastAsia="Times New Roman" w:hAnsi="Calibri" w:cs="Times New Roman"/>
                <w:color w:val="000000"/>
                <w:lang w:eastAsia="en-AU"/>
              </w:rPr>
            </w:pPr>
            <w:proofErr w:type="spellStart"/>
            <w:r w:rsidRPr="00252AD7">
              <w:rPr>
                <w:rFonts w:ascii="Calibri" w:eastAsia="Times New Roman" w:hAnsi="Calibri" w:cs="Times New Roman"/>
                <w:color w:val="000000"/>
                <w:lang w:eastAsia="en-AU"/>
              </w:rPr>
              <w:t>Dhäruk</w:t>
            </w:r>
            <w:proofErr w:type="spellEnd"/>
            <w:r w:rsidRPr="00252AD7">
              <w:rPr>
                <w:rFonts w:ascii="Calibri" w:eastAsia="Times New Roman" w:hAnsi="Calibri" w:cs="Times New Roman"/>
                <w:color w:val="000000"/>
                <w:lang w:eastAsia="en-AU"/>
              </w:rPr>
              <w:t xml:space="preserve"> Mala </w:t>
            </w:r>
            <w:proofErr w:type="spellStart"/>
            <w:r w:rsidRPr="00252AD7">
              <w:rPr>
                <w:rFonts w:ascii="Calibri" w:eastAsia="Times New Roman" w:hAnsi="Calibri" w:cs="Times New Roman"/>
                <w:color w:val="000000"/>
                <w:lang w:eastAsia="en-AU"/>
              </w:rPr>
              <w:t>ga</w:t>
            </w:r>
            <w:proofErr w:type="spellEnd"/>
            <w:r w:rsidRPr="00252AD7">
              <w:rPr>
                <w:rFonts w:ascii="Calibri" w:eastAsia="Times New Roman" w:hAnsi="Calibri" w:cs="Times New Roman"/>
                <w:color w:val="000000"/>
                <w:lang w:eastAsia="en-AU"/>
              </w:rPr>
              <w:t xml:space="preserve"> </w:t>
            </w:r>
            <w:proofErr w:type="spellStart"/>
            <w:r w:rsidRPr="00252AD7">
              <w:rPr>
                <w:rFonts w:ascii="Calibri" w:eastAsia="Times New Roman" w:hAnsi="Calibri" w:cs="Times New Roman"/>
                <w:color w:val="000000"/>
                <w:lang w:eastAsia="en-AU"/>
              </w:rPr>
              <w:t>Mayali</w:t>
            </w:r>
            <w:proofErr w:type="spellEnd"/>
            <w:r w:rsidRPr="00252AD7">
              <w:rPr>
                <w:rFonts w:ascii="Calibri" w:eastAsia="Times New Roman" w:hAnsi="Calibri" w:cs="Times New Roman"/>
                <w:color w:val="000000"/>
                <w:lang w:eastAsia="en-AU"/>
              </w:rPr>
              <w:t xml:space="preserve">' </w:t>
            </w:r>
            <w:proofErr w:type="spellStart"/>
            <w:r w:rsidRPr="00252AD7">
              <w:rPr>
                <w:rFonts w:ascii="Calibri" w:eastAsia="Times New Roman" w:hAnsi="Calibri" w:cs="Times New Roman"/>
                <w:color w:val="000000"/>
                <w:lang w:eastAsia="en-AU"/>
              </w:rPr>
              <w:t>Rumbalpuy</w:t>
            </w:r>
            <w:proofErr w:type="spellEnd"/>
            <w:r w:rsidRPr="00252AD7">
              <w:rPr>
                <w:rFonts w:ascii="Calibri" w:eastAsia="Times New Roman" w:hAnsi="Calibri" w:cs="Times New Roman"/>
                <w:color w:val="000000"/>
                <w:lang w:eastAsia="en-AU"/>
              </w:rPr>
              <w:t>: Digital Dictionary of Anatomy and Pathology</w:t>
            </w:r>
          </w:p>
        </w:tc>
        <w:tc>
          <w:tcPr>
            <w:tcW w:w="6237" w:type="dxa"/>
            <w:tcBorders>
              <w:top w:val="thickThinLargeGap" w:sz="24" w:space="0" w:color="auto"/>
              <w:left w:val="nil"/>
              <w:bottom w:val="single" w:sz="4" w:space="0" w:color="auto"/>
              <w:right w:val="nil"/>
            </w:tcBorders>
          </w:tcPr>
          <w:p w14:paraId="4AC0E266" w14:textId="77777777" w:rsidR="00403CBC" w:rsidRPr="004968D2" w:rsidRDefault="00403CBC" w:rsidP="00D014EE">
            <w:pPr>
              <w:keepNext/>
              <w:spacing w:after="0"/>
              <w:rPr>
                <w:rFonts w:ascii="Calibri" w:eastAsia="Times New Roman" w:hAnsi="Calibri" w:cs="Times New Roman"/>
                <w:color w:val="000000"/>
                <w:lang w:eastAsia="en-AU"/>
              </w:rPr>
            </w:pPr>
            <w:r w:rsidRPr="00252AD7">
              <w:rPr>
                <w:rFonts w:ascii="Calibri" w:eastAsia="Times New Roman" w:hAnsi="Calibri" w:cs="Times New Roman"/>
                <w:color w:val="000000"/>
                <w:lang w:eastAsia="en-AU"/>
              </w:rPr>
              <w:t xml:space="preserve">To develop a comprehensive digital dictionary app of anatomical terms and definitions with audio and search functions including interactive anatomical diagrams and images featuring plain English and the </w:t>
            </w:r>
            <w:proofErr w:type="spellStart"/>
            <w:r w:rsidRPr="00252AD7">
              <w:rPr>
                <w:rFonts w:ascii="Calibri" w:eastAsia="Times New Roman" w:hAnsi="Calibri" w:cs="Times New Roman"/>
                <w:color w:val="000000"/>
                <w:lang w:eastAsia="en-AU"/>
              </w:rPr>
              <w:t>Djambarrpuyŋu</w:t>
            </w:r>
            <w:proofErr w:type="spellEnd"/>
            <w:r w:rsidRPr="00252AD7">
              <w:rPr>
                <w:rFonts w:ascii="Calibri" w:eastAsia="Times New Roman" w:hAnsi="Calibri" w:cs="Times New Roman"/>
                <w:color w:val="000000"/>
                <w:lang w:eastAsia="en-AU"/>
              </w:rPr>
              <w:t xml:space="preserve"> language of northeast Arnhem Land, NT and the </w:t>
            </w:r>
            <w:proofErr w:type="spellStart"/>
            <w:r w:rsidRPr="00252AD7">
              <w:rPr>
                <w:rFonts w:ascii="Calibri" w:eastAsia="Times New Roman" w:hAnsi="Calibri" w:cs="Times New Roman"/>
                <w:color w:val="000000"/>
                <w:lang w:eastAsia="en-AU"/>
              </w:rPr>
              <w:t>Yolŋu</w:t>
            </w:r>
            <w:proofErr w:type="spellEnd"/>
            <w:r w:rsidRPr="00252AD7">
              <w:rPr>
                <w:rFonts w:ascii="Calibri" w:eastAsia="Times New Roman" w:hAnsi="Calibri" w:cs="Times New Roman"/>
                <w:color w:val="000000"/>
                <w:lang w:eastAsia="en-AU"/>
              </w:rPr>
              <w:t xml:space="preserve"> languages from the </w:t>
            </w:r>
            <w:proofErr w:type="spellStart"/>
            <w:r w:rsidRPr="00252AD7">
              <w:rPr>
                <w:rFonts w:ascii="Calibri" w:eastAsia="Times New Roman" w:hAnsi="Calibri" w:cs="Times New Roman"/>
                <w:color w:val="000000"/>
                <w:lang w:eastAsia="en-AU"/>
              </w:rPr>
              <w:t>Miwatj</w:t>
            </w:r>
            <w:proofErr w:type="spellEnd"/>
            <w:r w:rsidRPr="00252AD7">
              <w:rPr>
                <w:rFonts w:ascii="Calibri" w:eastAsia="Times New Roman" w:hAnsi="Calibri" w:cs="Times New Roman"/>
                <w:color w:val="000000"/>
                <w:lang w:eastAsia="en-AU"/>
              </w:rPr>
              <w:t xml:space="preserve"> region, NT.</w:t>
            </w:r>
          </w:p>
        </w:tc>
        <w:tc>
          <w:tcPr>
            <w:tcW w:w="1559" w:type="dxa"/>
            <w:tcBorders>
              <w:top w:val="thickThinLargeGap" w:sz="24" w:space="0" w:color="auto"/>
              <w:left w:val="nil"/>
              <w:bottom w:val="single" w:sz="4" w:space="0" w:color="auto"/>
              <w:right w:val="nil"/>
            </w:tcBorders>
          </w:tcPr>
          <w:p w14:paraId="64BA4908" w14:textId="77777777" w:rsidR="00403CBC" w:rsidRPr="00B37FB4" w:rsidRDefault="00403CBC" w:rsidP="00D014EE">
            <w:pPr>
              <w:keepNext/>
              <w:spacing w:after="0"/>
              <w:jc w:val="center"/>
              <w:rPr>
                <w:rFonts w:ascii="Calibri" w:hAnsi="Calibri"/>
                <w:b/>
              </w:rPr>
            </w:pPr>
            <w:r w:rsidRPr="00B37FB4">
              <w:rPr>
                <w:rFonts w:ascii="Calibri" w:hAnsi="Calibri"/>
                <w:b/>
              </w:rPr>
              <w:t>$78,000</w:t>
            </w:r>
          </w:p>
        </w:tc>
        <w:tc>
          <w:tcPr>
            <w:tcW w:w="1276" w:type="dxa"/>
            <w:tcBorders>
              <w:top w:val="thickThinLargeGap" w:sz="24" w:space="0" w:color="auto"/>
              <w:left w:val="nil"/>
              <w:bottom w:val="single" w:sz="4" w:space="0" w:color="auto"/>
              <w:right w:val="nil"/>
            </w:tcBorders>
          </w:tcPr>
          <w:p w14:paraId="599099E9" w14:textId="77777777" w:rsidR="00403CBC" w:rsidRDefault="00403CBC" w:rsidP="00D014EE">
            <w:pPr>
              <w:keepNext/>
              <w:spacing w:after="0"/>
              <w:jc w:val="center"/>
              <w:rPr>
                <w:rFonts w:ascii="Calibri" w:hAnsi="Calibri"/>
              </w:rPr>
            </w:pPr>
            <w:r>
              <w:rPr>
                <w:rFonts w:ascii="Calibri" w:hAnsi="Calibri"/>
              </w:rPr>
              <w:t>$78,000</w:t>
            </w:r>
          </w:p>
        </w:tc>
        <w:tc>
          <w:tcPr>
            <w:tcW w:w="1418" w:type="dxa"/>
            <w:tcBorders>
              <w:top w:val="thickThinLargeGap" w:sz="24" w:space="0" w:color="auto"/>
              <w:left w:val="nil"/>
              <w:bottom w:val="single" w:sz="4" w:space="0" w:color="auto"/>
              <w:right w:val="nil"/>
            </w:tcBorders>
          </w:tcPr>
          <w:p w14:paraId="1B6D6FF7" w14:textId="77777777" w:rsidR="00403CBC" w:rsidRDefault="00403CBC" w:rsidP="00D014EE">
            <w:pPr>
              <w:keepNext/>
              <w:spacing w:after="0"/>
              <w:jc w:val="center"/>
              <w:rPr>
                <w:rFonts w:ascii="Calibri" w:eastAsia="Times New Roman" w:hAnsi="Calibri" w:cs="Times New Roman"/>
                <w:bCs/>
                <w:lang w:eastAsia="en-AU"/>
              </w:rPr>
            </w:pPr>
          </w:p>
        </w:tc>
      </w:tr>
      <w:tr w:rsidR="00403CBC" w14:paraId="1E49F6C2" w14:textId="77777777" w:rsidTr="009461BC">
        <w:trPr>
          <w:cantSplit/>
        </w:trPr>
        <w:tc>
          <w:tcPr>
            <w:tcW w:w="2411" w:type="dxa"/>
            <w:tcBorders>
              <w:top w:val="single" w:sz="4" w:space="0" w:color="auto"/>
              <w:left w:val="nil"/>
              <w:bottom w:val="single" w:sz="4" w:space="0" w:color="auto"/>
              <w:right w:val="nil"/>
            </w:tcBorders>
          </w:tcPr>
          <w:p w14:paraId="03C87270" w14:textId="0C94B7C1" w:rsidR="00403CBC" w:rsidRPr="00252AD7"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Blacktown City Council</w:t>
            </w:r>
            <w:r w:rsidR="00D014EE">
              <w:rPr>
                <w:rFonts w:ascii="Calibri" w:eastAsia="Times New Roman" w:hAnsi="Calibri" w:cs="Times New Roman"/>
                <w:color w:val="000000"/>
                <w:lang w:eastAsia="en-AU"/>
              </w:rPr>
              <w:t>—</w:t>
            </w:r>
            <w:r w:rsidRPr="008367B2">
              <w:rPr>
                <w:rFonts w:ascii="Calibri" w:eastAsia="Times New Roman" w:hAnsi="Calibri" w:cs="Times New Roman"/>
                <w:color w:val="000000"/>
                <w:lang w:eastAsia="en-AU"/>
              </w:rPr>
              <w:t>Blacktown</w:t>
            </w:r>
            <w:r>
              <w:rPr>
                <w:rFonts w:ascii="Calibri" w:eastAsia="Times New Roman" w:hAnsi="Calibri" w:cs="Times New Roman"/>
                <w:color w:val="000000"/>
                <w:lang w:eastAsia="en-AU"/>
              </w:rPr>
              <w:t xml:space="preserve"> </w:t>
            </w:r>
            <w:r w:rsidRPr="008367B2">
              <w:rPr>
                <w:rFonts w:ascii="Calibri" w:eastAsia="Times New Roman" w:hAnsi="Calibri" w:cs="Times New Roman"/>
                <w:color w:val="000000"/>
                <w:lang w:eastAsia="en-AU"/>
              </w:rPr>
              <w:t>Arts Centre</w:t>
            </w:r>
          </w:p>
        </w:tc>
        <w:tc>
          <w:tcPr>
            <w:tcW w:w="2693" w:type="dxa"/>
            <w:tcBorders>
              <w:top w:val="single" w:sz="4" w:space="0" w:color="auto"/>
              <w:left w:val="nil"/>
              <w:bottom w:val="single" w:sz="4" w:space="0" w:color="auto"/>
              <w:right w:val="nil"/>
            </w:tcBorders>
          </w:tcPr>
          <w:p w14:paraId="3BDAD7DA" w14:textId="77777777" w:rsidR="00403CBC" w:rsidRPr="00252AD7" w:rsidRDefault="00403CBC" w:rsidP="00403CBC">
            <w:pPr>
              <w:spacing w:after="0"/>
              <w:rPr>
                <w:rFonts w:ascii="Calibri" w:eastAsia="Times New Roman" w:hAnsi="Calibri" w:cs="Times New Roman"/>
                <w:color w:val="000000"/>
                <w:lang w:eastAsia="en-AU"/>
              </w:rPr>
            </w:pPr>
            <w:proofErr w:type="spellStart"/>
            <w:r w:rsidRPr="008367B2">
              <w:rPr>
                <w:rFonts w:ascii="Calibri" w:eastAsia="Times New Roman" w:hAnsi="Calibri" w:cs="Times New Roman"/>
                <w:color w:val="000000"/>
                <w:lang w:eastAsia="en-AU"/>
              </w:rPr>
              <w:t>Wingaru</w:t>
            </w:r>
            <w:proofErr w:type="spellEnd"/>
            <w:r w:rsidRPr="008367B2">
              <w:rPr>
                <w:rFonts w:ascii="Calibri" w:eastAsia="Times New Roman" w:hAnsi="Calibri" w:cs="Times New Roman"/>
                <w:color w:val="000000"/>
                <w:lang w:eastAsia="en-AU"/>
              </w:rPr>
              <w:t xml:space="preserve"> </w:t>
            </w:r>
            <w:proofErr w:type="spellStart"/>
            <w:r w:rsidRPr="008367B2">
              <w:rPr>
                <w:rFonts w:ascii="Calibri" w:eastAsia="Times New Roman" w:hAnsi="Calibri" w:cs="Times New Roman"/>
                <w:color w:val="000000"/>
                <w:lang w:eastAsia="en-AU"/>
              </w:rPr>
              <w:t>Byalla-Bada</w:t>
            </w:r>
            <w:proofErr w:type="spellEnd"/>
            <w:r w:rsidRPr="008367B2">
              <w:rPr>
                <w:rFonts w:ascii="Calibri" w:eastAsia="Times New Roman" w:hAnsi="Calibri" w:cs="Times New Roman"/>
                <w:color w:val="000000"/>
                <w:lang w:eastAsia="en-AU"/>
              </w:rPr>
              <w:t xml:space="preserve"> [Thinking about Language from Now and into the Future | </w:t>
            </w:r>
            <w:proofErr w:type="spellStart"/>
            <w:r w:rsidRPr="008367B2">
              <w:rPr>
                <w:rFonts w:ascii="Calibri" w:eastAsia="Times New Roman" w:hAnsi="Calibri" w:cs="Times New Roman"/>
                <w:color w:val="000000"/>
                <w:lang w:eastAsia="en-AU"/>
              </w:rPr>
              <w:t>Dharug</w:t>
            </w:r>
            <w:proofErr w:type="spellEnd"/>
            <w:r w:rsidRPr="008367B2">
              <w:rPr>
                <w:rFonts w:ascii="Calibri" w:eastAsia="Times New Roman" w:hAnsi="Calibri" w:cs="Times New Roman"/>
                <w:color w:val="000000"/>
                <w:lang w:eastAsia="en-AU"/>
              </w:rPr>
              <w:t xml:space="preserve"> Language]</w:t>
            </w:r>
          </w:p>
        </w:tc>
        <w:tc>
          <w:tcPr>
            <w:tcW w:w="6237" w:type="dxa"/>
            <w:tcBorders>
              <w:top w:val="single" w:sz="4" w:space="0" w:color="auto"/>
              <w:left w:val="nil"/>
              <w:bottom w:val="single" w:sz="4" w:space="0" w:color="auto"/>
              <w:right w:val="nil"/>
            </w:tcBorders>
          </w:tcPr>
          <w:p w14:paraId="5597A3A1" w14:textId="77777777" w:rsidR="00403CBC" w:rsidRPr="00252AD7"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 xml:space="preserve">To revive and maintain the </w:t>
            </w:r>
            <w:proofErr w:type="spellStart"/>
            <w:r w:rsidRPr="008367B2">
              <w:rPr>
                <w:rFonts w:ascii="Calibri" w:eastAsia="Times New Roman" w:hAnsi="Calibri" w:cs="Times New Roman"/>
                <w:color w:val="000000"/>
                <w:lang w:eastAsia="en-AU"/>
              </w:rPr>
              <w:t>Dharug</w:t>
            </w:r>
            <w:proofErr w:type="spellEnd"/>
            <w:r w:rsidRPr="008367B2">
              <w:rPr>
                <w:rFonts w:ascii="Calibri" w:eastAsia="Times New Roman" w:hAnsi="Calibri" w:cs="Times New Roman"/>
                <w:color w:val="000000"/>
                <w:lang w:eastAsia="en-AU"/>
              </w:rPr>
              <w:t xml:space="preserve"> language of Western Sydney language by teaching in a new, innovative and interactive environment, utilising various art forms and able to be accessed by many on different platforms.</w:t>
            </w:r>
          </w:p>
        </w:tc>
        <w:tc>
          <w:tcPr>
            <w:tcW w:w="1559" w:type="dxa"/>
            <w:tcBorders>
              <w:top w:val="single" w:sz="4" w:space="0" w:color="auto"/>
              <w:left w:val="nil"/>
              <w:bottom w:val="single" w:sz="4" w:space="0" w:color="auto"/>
              <w:right w:val="nil"/>
            </w:tcBorders>
          </w:tcPr>
          <w:p w14:paraId="356D44BC" w14:textId="77777777" w:rsidR="00403CBC" w:rsidRPr="00B37FB4" w:rsidRDefault="00403CBC" w:rsidP="00D014EE">
            <w:pPr>
              <w:spacing w:after="0"/>
              <w:jc w:val="center"/>
              <w:rPr>
                <w:rFonts w:ascii="Calibri" w:hAnsi="Calibri"/>
                <w:b/>
              </w:rPr>
            </w:pPr>
            <w:r w:rsidRPr="00B37FB4">
              <w:rPr>
                <w:rFonts w:ascii="Calibri" w:hAnsi="Calibri"/>
                <w:b/>
              </w:rPr>
              <w:t>$200,000</w:t>
            </w:r>
          </w:p>
        </w:tc>
        <w:tc>
          <w:tcPr>
            <w:tcW w:w="1276" w:type="dxa"/>
            <w:tcBorders>
              <w:top w:val="single" w:sz="4" w:space="0" w:color="auto"/>
              <w:left w:val="nil"/>
              <w:bottom w:val="single" w:sz="4" w:space="0" w:color="auto"/>
              <w:right w:val="nil"/>
            </w:tcBorders>
          </w:tcPr>
          <w:p w14:paraId="3BF2B3B1" w14:textId="77777777" w:rsidR="00403CBC" w:rsidRDefault="00403CBC" w:rsidP="00D014EE">
            <w:pPr>
              <w:spacing w:after="0"/>
              <w:jc w:val="center"/>
              <w:rPr>
                <w:rFonts w:ascii="Calibri" w:hAnsi="Calibri"/>
              </w:rPr>
            </w:pPr>
            <w:r>
              <w:rPr>
                <w:rFonts w:ascii="Calibri" w:hAnsi="Calibri"/>
              </w:rPr>
              <w:t>$100,000</w:t>
            </w:r>
          </w:p>
        </w:tc>
        <w:tc>
          <w:tcPr>
            <w:tcW w:w="1418" w:type="dxa"/>
            <w:tcBorders>
              <w:top w:val="single" w:sz="4" w:space="0" w:color="auto"/>
              <w:left w:val="nil"/>
              <w:bottom w:val="single" w:sz="4" w:space="0" w:color="auto"/>
              <w:right w:val="nil"/>
            </w:tcBorders>
          </w:tcPr>
          <w:p w14:paraId="68E46D82" w14:textId="77777777" w:rsidR="00403CBC"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$100,000</w:t>
            </w:r>
          </w:p>
        </w:tc>
      </w:tr>
      <w:tr w:rsidR="00403CBC" w14:paraId="6B180E9F" w14:textId="77777777" w:rsidTr="009461BC">
        <w:trPr>
          <w:cantSplit/>
        </w:trPr>
        <w:tc>
          <w:tcPr>
            <w:tcW w:w="2411" w:type="dxa"/>
            <w:tcBorders>
              <w:top w:val="single" w:sz="4" w:space="0" w:color="auto"/>
              <w:left w:val="nil"/>
              <w:bottom w:val="single" w:sz="4" w:space="0" w:color="auto"/>
              <w:right w:val="nil"/>
            </w:tcBorders>
          </w:tcPr>
          <w:p w14:paraId="168C44D9" w14:textId="77777777" w:rsidR="00403CBC" w:rsidRPr="00CB6294" w:rsidRDefault="00403CBC" w:rsidP="00403CBC">
            <w:pPr>
              <w:spacing w:after="0"/>
              <w:rPr>
                <w:rFonts w:ascii="Calibri" w:eastAsia="Times New Roman" w:hAnsi="Calibri" w:cs="Times New Roman"/>
                <w:color w:val="000000"/>
                <w:lang w:eastAsia="en-AU"/>
              </w:rPr>
            </w:pPr>
            <w:proofErr w:type="spellStart"/>
            <w:r w:rsidRPr="004269E1">
              <w:rPr>
                <w:rFonts w:ascii="Calibri" w:eastAsia="Times New Roman" w:hAnsi="Calibri" w:cs="Times New Roman"/>
                <w:color w:val="000000"/>
                <w:lang w:eastAsia="en-AU"/>
              </w:rPr>
              <w:t>Bularri</w:t>
            </w:r>
            <w:proofErr w:type="spellEnd"/>
            <w:r w:rsidRPr="004269E1">
              <w:rPr>
                <w:rFonts w:ascii="Calibri" w:eastAsia="Times New Roman" w:hAnsi="Calibri" w:cs="Times New Roman"/>
                <w:color w:val="000000"/>
                <w:lang w:eastAsia="en-AU"/>
              </w:rPr>
              <w:t xml:space="preserve"> </w:t>
            </w:r>
            <w:proofErr w:type="spellStart"/>
            <w:r w:rsidRPr="004269E1">
              <w:rPr>
                <w:rFonts w:ascii="Calibri" w:eastAsia="Times New Roman" w:hAnsi="Calibri" w:cs="Times New Roman"/>
                <w:color w:val="000000"/>
                <w:lang w:eastAsia="en-AU"/>
              </w:rPr>
              <w:t>Muurlay</w:t>
            </w:r>
            <w:proofErr w:type="spellEnd"/>
            <w:r w:rsidRPr="004269E1">
              <w:rPr>
                <w:rFonts w:ascii="Calibri" w:eastAsia="Times New Roman" w:hAnsi="Calibri" w:cs="Times New Roman"/>
                <w:color w:val="000000"/>
                <w:lang w:eastAsia="en-AU"/>
              </w:rPr>
              <w:t xml:space="preserve"> </w:t>
            </w:r>
            <w:proofErr w:type="spellStart"/>
            <w:r w:rsidRPr="004269E1">
              <w:rPr>
                <w:rFonts w:ascii="Calibri" w:eastAsia="Times New Roman" w:hAnsi="Calibri" w:cs="Times New Roman"/>
                <w:color w:val="000000"/>
                <w:lang w:eastAsia="en-AU"/>
              </w:rPr>
              <w:t>Nyanggan</w:t>
            </w:r>
            <w:proofErr w:type="spellEnd"/>
            <w:r w:rsidRPr="004269E1">
              <w:rPr>
                <w:rFonts w:ascii="Calibri" w:eastAsia="Times New Roman" w:hAnsi="Calibri" w:cs="Times New Roman"/>
                <w:color w:val="000000"/>
                <w:lang w:eastAsia="en-AU"/>
              </w:rPr>
              <w:t xml:space="preserve"> Aboriginal Corporation</w:t>
            </w:r>
          </w:p>
        </w:tc>
        <w:tc>
          <w:tcPr>
            <w:tcW w:w="2693" w:type="dxa"/>
            <w:tcBorders>
              <w:top w:val="single" w:sz="4" w:space="0" w:color="auto"/>
              <w:left w:val="nil"/>
              <w:bottom w:val="single" w:sz="4" w:space="0" w:color="auto"/>
              <w:right w:val="nil"/>
            </w:tcBorders>
          </w:tcPr>
          <w:p w14:paraId="1E3A008A" w14:textId="77777777" w:rsidR="00403CBC" w:rsidRPr="00CB6294" w:rsidRDefault="00403CBC" w:rsidP="00403CBC">
            <w:pPr>
              <w:spacing w:after="0"/>
              <w:rPr>
                <w:rFonts w:ascii="Calibri" w:eastAsia="Times New Roman" w:hAnsi="Calibri" w:cs="Times New Roman"/>
                <w:color w:val="000000"/>
                <w:lang w:eastAsia="en-AU"/>
              </w:rPr>
            </w:pPr>
            <w:proofErr w:type="spellStart"/>
            <w:r w:rsidRPr="004269E1">
              <w:rPr>
                <w:rFonts w:ascii="Calibri" w:eastAsia="Times New Roman" w:hAnsi="Calibri" w:cs="Times New Roman"/>
                <w:color w:val="000000"/>
                <w:lang w:eastAsia="en-AU"/>
              </w:rPr>
              <w:t>Junaa</w:t>
            </w:r>
            <w:proofErr w:type="spellEnd"/>
            <w:r w:rsidRPr="004269E1">
              <w:rPr>
                <w:rFonts w:ascii="Calibri" w:eastAsia="Times New Roman" w:hAnsi="Calibri" w:cs="Times New Roman"/>
                <w:color w:val="000000"/>
                <w:lang w:eastAsia="en-AU"/>
              </w:rPr>
              <w:t xml:space="preserve"> </w:t>
            </w:r>
            <w:proofErr w:type="spellStart"/>
            <w:r w:rsidRPr="004269E1">
              <w:rPr>
                <w:rFonts w:ascii="Calibri" w:eastAsia="Times New Roman" w:hAnsi="Calibri" w:cs="Times New Roman"/>
                <w:color w:val="000000"/>
                <w:lang w:eastAsia="en-AU"/>
              </w:rPr>
              <w:t>Gumbaynggirr</w:t>
            </w:r>
            <w:proofErr w:type="spellEnd"/>
          </w:p>
        </w:tc>
        <w:tc>
          <w:tcPr>
            <w:tcW w:w="6237" w:type="dxa"/>
            <w:tcBorders>
              <w:top w:val="single" w:sz="4" w:space="0" w:color="auto"/>
              <w:left w:val="nil"/>
              <w:bottom w:val="single" w:sz="4" w:space="0" w:color="auto"/>
              <w:right w:val="nil"/>
            </w:tcBorders>
          </w:tcPr>
          <w:p w14:paraId="32338174" w14:textId="77777777" w:rsidR="00403CBC" w:rsidRPr="00CB6294" w:rsidRDefault="00403CBC" w:rsidP="00403CBC">
            <w:pPr>
              <w:spacing w:after="0"/>
              <w:rPr>
                <w:rFonts w:ascii="Calibri" w:eastAsia="Times New Roman" w:hAnsi="Calibri" w:cs="Times New Roman"/>
                <w:color w:val="000000"/>
                <w:lang w:eastAsia="en-AU"/>
              </w:rPr>
            </w:pPr>
            <w:r w:rsidRPr="004269E1">
              <w:rPr>
                <w:rFonts w:ascii="Calibri" w:eastAsia="Times New Roman" w:hAnsi="Calibri" w:cs="Times New Roman"/>
                <w:color w:val="000000"/>
                <w:lang w:eastAsia="en-AU"/>
              </w:rPr>
              <w:t xml:space="preserve">Project is to produce 50 fluent and highly proficient </w:t>
            </w:r>
            <w:proofErr w:type="spellStart"/>
            <w:r w:rsidRPr="004269E1">
              <w:rPr>
                <w:rFonts w:ascii="Calibri" w:eastAsia="Times New Roman" w:hAnsi="Calibri" w:cs="Times New Roman"/>
                <w:color w:val="000000"/>
                <w:lang w:eastAsia="en-AU"/>
              </w:rPr>
              <w:t>Gumbaynggirr</w:t>
            </w:r>
            <w:proofErr w:type="spellEnd"/>
            <w:r w:rsidRPr="004269E1">
              <w:rPr>
                <w:rFonts w:ascii="Calibri" w:eastAsia="Times New Roman" w:hAnsi="Calibri" w:cs="Times New Roman"/>
                <w:color w:val="000000"/>
                <w:lang w:eastAsia="en-AU"/>
              </w:rPr>
              <w:t xml:space="preserve"> speakers on the Coffs Coast by 2019.</w:t>
            </w:r>
          </w:p>
        </w:tc>
        <w:tc>
          <w:tcPr>
            <w:tcW w:w="1559" w:type="dxa"/>
            <w:tcBorders>
              <w:top w:val="single" w:sz="4" w:space="0" w:color="auto"/>
              <w:left w:val="nil"/>
              <w:bottom w:val="single" w:sz="4" w:space="0" w:color="auto"/>
              <w:right w:val="nil"/>
            </w:tcBorders>
          </w:tcPr>
          <w:p w14:paraId="7CFA1860"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lang w:eastAsia="en-AU"/>
              </w:rPr>
              <w:t>$150,000</w:t>
            </w:r>
          </w:p>
        </w:tc>
        <w:tc>
          <w:tcPr>
            <w:tcW w:w="1276" w:type="dxa"/>
            <w:tcBorders>
              <w:top w:val="single" w:sz="4" w:space="0" w:color="auto"/>
              <w:left w:val="nil"/>
              <w:bottom w:val="single" w:sz="4" w:space="0" w:color="auto"/>
              <w:right w:val="nil"/>
            </w:tcBorders>
          </w:tcPr>
          <w:p w14:paraId="218627E4" w14:textId="77777777" w:rsidR="00403CBC" w:rsidRPr="00CB6294" w:rsidRDefault="00403CBC" w:rsidP="00D014EE">
            <w:pPr>
              <w:spacing w:after="0"/>
              <w:jc w:val="center"/>
              <w:rPr>
                <w:rFonts w:ascii="Calibri" w:hAnsi="Calibri"/>
              </w:rPr>
            </w:pPr>
            <w:r>
              <w:rPr>
                <w:rFonts w:ascii="Calibri" w:hAnsi="Calibri"/>
              </w:rPr>
              <w:t>$75,000</w:t>
            </w:r>
          </w:p>
        </w:tc>
        <w:tc>
          <w:tcPr>
            <w:tcW w:w="1418" w:type="dxa"/>
            <w:tcBorders>
              <w:top w:val="single" w:sz="4" w:space="0" w:color="auto"/>
              <w:left w:val="nil"/>
              <w:bottom w:val="single" w:sz="4" w:space="0" w:color="auto"/>
              <w:right w:val="nil"/>
            </w:tcBorders>
          </w:tcPr>
          <w:p w14:paraId="32B529F9" w14:textId="77777777" w:rsidR="00403CBC" w:rsidRPr="00CB6294" w:rsidRDefault="00403CBC" w:rsidP="00D014EE">
            <w:pPr>
              <w:spacing w:after="0"/>
              <w:jc w:val="center"/>
              <w:rPr>
                <w:rFonts w:ascii="Calibri" w:hAnsi="Calibri"/>
              </w:rPr>
            </w:pPr>
            <w:r>
              <w:rPr>
                <w:rFonts w:ascii="Calibri" w:hAnsi="Calibri"/>
              </w:rPr>
              <w:t>$75,000</w:t>
            </w:r>
          </w:p>
        </w:tc>
      </w:tr>
      <w:tr w:rsidR="00403CBC" w14:paraId="067B113E" w14:textId="77777777" w:rsidTr="009461BC">
        <w:trPr>
          <w:cantSplit/>
        </w:trPr>
        <w:tc>
          <w:tcPr>
            <w:tcW w:w="2411" w:type="dxa"/>
            <w:tcBorders>
              <w:top w:val="single" w:sz="4" w:space="0" w:color="auto"/>
              <w:left w:val="nil"/>
              <w:bottom w:val="single" w:sz="4" w:space="0" w:color="auto"/>
              <w:right w:val="nil"/>
            </w:tcBorders>
          </w:tcPr>
          <w:p w14:paraId="14F5C973" w14:textId="77777777" w:rsidR="00403CBC" w:rsidRDefault="00403CBC" w:rsidP="00403CBC">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Cape York Institute</w:t>
            </w:r>
          </w:p>
        </w:tc>
        <w:tc>
          <w:tcPr>
            <w:tcW w:w="2693" w:type="dxa"/>
            <w:tcBorders>
              <w:top w:val="single" w:sz="4" w:space="0" w:color="auto"/>
              <w:left w:val="nil"/>
              <w:bottom w:val="single" w:sz="4" w:space="0" w:color="auto"/>
              <w:right w:val="nil"/>
            </w:tcBorders>
          </w:tcPr>
          <w:p w14:paraId="343DF29B" w14:textId="77777777" w:rsidR="00403CBC" w:rsidRPr="004269E1" w:rsidRDefault="00403CBC" w:rsidP="00403CBC">
            <w:pPr>
              <w:spacing w:after="0"/>
              <w:rPr>
                <w:rFonts w:ascii="Calibri" w:eastAsia="Times New Roman" w:hAnsi="Calibri" w:cs="Times New Roman"/>
                <w:color w:val="000000"/>
                <w:lang w:eastAsia="en-AU"/>
              </w:rPr>
            </w:pPr>
            <w:proofErr w:type="spellStart"/>
            <w:r w:rsidRPr="008367B2">
              <w:rPr>
                <w:rFonts w:ascii="Calibri" w:eastAsia="Times New Roman" w:hAnsi="Calibri" w:cs="Times New Roman"/>
                <w:color w:val="000000"/>
                <w:lang w:eastAsia="en-AU"/>
              </w:rPr>
              <w:t>Pamamooves</w:t>
            </w:r>
            <w:proofErr w:type="spellEnd"/>
            <w:r w:rsidRPr="008367B2">
              <w:rPr>
                <w:rFonts w:ascii="Calibri" w:eastAsia="Times New Roman" w:hAnsi="Calibri" w:cs="Times New Roman"/>
                <w:color w:val="000000"/>
                <w:lang w:eastAsia="en-AU"/>
              </w:rPr>
              <w:t xml:space="preserve"> Language Lesson-Builder for Fragile Languages</w:t>
            </w:r>
          </w:p>
        </w:tc>
        <w:tc>
          <w:tcPr>
            <w:tcW w:w="6237" w:type="dxa"/>
            <w:tcBorders>
              <w:top w:val="single" w:sz="4" w:space="0" w:color="auto"/>
              <w:left w:val="nil"/>
              <w:bottom w:val="single" w:sz="4" w:space="0" w:color="auto"/>
              <w:right w:val="nil"/>
            </w:tcBorders>
          </w:tcPr>
          <w:p w14:paraId="4790F621" w14:textId="77777777" w:rsidR="00403CBC" w:rsidRPr="004269E1"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 xml:space="preserve">Project is to provide versatile, freely available tool enabling language champions and teachers of fragile languages to quickly create engaging animated learning resources to support the particular needs of their speech communities in the Cape York Peninsular region. </w:t>
            </w:r>
            <w:proofErr w:type="spellStart"/>
            <w:r w:rsidRPr="008367B2">
              <w:rPr>
                <w:rFonts w:ascii="Calibri" w:eastAsia="Times New Roman" w:hAnsi="Calibri" w:cs="Times New Roman"/>
                <w:color w:val="000000"/>
                <w:lang w:eastAsia="en-AU"/>
              </w:rPr>
              <w:t>Pamamooves</w:t>
            </w:r>
            <w:proofErr w:type="spellEnd"/>
            <w:r w:rsidRPr="008367B2">
              <w:rPr>
                <w:rFonts w:ascii="Calibri" w:eastAsia="Times New Roman" w:hAnsi="Calibri" w:cs="Times New Roman"/>
                <w:color w:val="000000"/>
                <w:lang w:eastAsia="en-AU"/>
              </w:rPr>
              <w:t xml:space="preserve"> will feature customisable templates and drag-and-drop library of animated assets illustrating activities, actions and changes of state.</w:t>
            </w:r>
          </w:p>
        </w:tc>
        <w:tc>
          <w:tcPr>
            <w:tcW w:w="1559" w:type="dxa"/>
            <w:tcBorders>
              <w:top w:val="single" w:sz="4" w:space="0" w:color="auto"/>
              <w:left w:val="nil"/>
              <w:bottom w:val="single" w:sz="4" w:space="0" w:color="auto"/>
              <w:right w:val="nil"/>
            </w:tcBorders>
          </w:tcPr>
          <w:p w14:paraId="1F3F3751" w14:textId="77777777" w:rsidR="00403CBC" w:rsidRPr="00B37FB4" w:rsidRDefault="00403CBC" w:rsidP="00D014EE">
            <w:pPr>
              <w:spacing w:after="0"/>
              <w:jc w:val="center"/>
              <w:rPr>
                <w:rFonts w:ascii="Calibri" w:eastAsia="Times New Roman" w:hAnsi="Calibri" w:cs="Times New Roman"/>
                <w:b/>
                <w:bCs/>
                <w:lang w:eastAsia="en-AU"/>
              </w:rPr>
            </w:pPr>
            <w:r>
              <w:rPr>
                <w:rFonts w:ascii="Calibri" w:eastAsia="Times New Roman" w:hAnsi="Calibri" w:cs="Times New Roman"/>
                <w:b/>
                <w:bCs/>
                <w:lang w:eastAsia="en-AU"/>
              </w:rPr>
              <w:t>$198,000</w:t>
            </w:r>
          </w:p>
        </w:tc>
        <w:tc>
          <w:tcPr>
            <w:tcW w:w="1276" w:type="dxa"/>
            <w:tcBorders>
              <w:top w:val="single" w:sz="4" w:space="0" w:color="auto"/>
              <w:left w:val="nil"/>
              <w:bottom w:val="single" w:sz="4" w:space="0" w:color="auto"/>
              <w:right w:val="nil"/>
            </w:tcBorders>
          </w:tcPr>
          <w:p w14:paraId="5739E468" w14:textId="77777777" w:rsidR="00403CBC" w:rsidRDefault="00403CBC" w:rsidP="00D014EE">
            <w:pPr>
              <w:spacing w:after="0"/>
              <w:jc w:val="center"/>
              <w:rPr>
                <w:rFonts w:ascii="Calibri" w:hAnsi="Calibri"/>
              </w:rPr>
            </w:pPr>
            <w:r>
              <w:rPr>
                <w:rFonts w:ascii="Calibri" w:hAnsi="Calibri"/>
              </w:rPr>
              <w:t>$98,000</w:t>
            </w:r>
          </w:p>
        </w:tc>
        <w:tc>
          <w:tcPr>
            <w:tcW w:w="1418" w:type="dxa"/>
            <w:tcBorders>
              <w:top w:val="single" w:sz="4" w:space="0" w:color="auto"/>
              <w:left w:val="nil"/>
              <w:bottom w:val="single" w:sz="4" w:space="0" w:color="auto"/>
              <w:right w:val="nil"/>
            </w:tcBorders>
          </w:tcPr>
          <w:p w14:paraId="62FC5CA5" w14:textId="77777777" w:rsidR="00403CBC" w:rsidRDefault="00403CBC" w:rsidP="00D014EE">
            <w:pPr>
              <w:spacing w:after="0"/>
              <w:jc w:val="center"/>
              <w:rPr>
                <w:rFonts w:ascii="Calibri" w:hAnsi="Calibri"/>
              </w:rPr>
            </w:pPr>
            <w:r>
              <w:rPr>
                <w:rFonts w:ascii="Calibri" w:hAnsi="Calibri"/>
              </w:rPr>
              <w:t>$100,000</w:t>
            </w:r>
          </w:p>
        </w:tc>
      </w:tr>
      <w:tr w:rsidR="00403CBC" w14:paraId="143A43E6" w14:textId="77777777" w:rsidTr="009461BC">
        <w:trPr>
          <w:cantSplit/>
        </w:trPr>
        <w:tc>
          <w:tcPr>
            <w:tcW w:w="2411" w:type="dxa"/>
            <w:tcBorders>
              <w:top w:val="single" w:sz="4" w:space="0" w:color="auto"/>
              <w:left w:val="nil"/>
              <w:bottom w:val="single" w:sz="4" w:space="0" w:color="auto"/>
              <w:right w:val="nil"/>
            </w:tcBorders>
          </w:tcPr>
          <w:p w14:paraId="3A512F32" w14:textId="77777777" w:rsidR="00403CBC" w:rsidRPr="004269E1" w:rsidRDefault="00403CBC" w:rsidP="00403CBC">
            <w:pPr>
              <w:spacing w:after="0"/>
              <w:rPr>
                <w:rFonts w:ascii="Calibri" w:eastAsia="Times New Roman" w:hAnsi="Calibri" w:cs="Times New Roman"/>
                <w:color w:val="000000"/>
                <w:lang w:eastAsia="en-AU"/>
              </w:rPr>
            </w:pPr>
            <w:proofErr w:type="spellStart"/>
            <w:r w:rsidRPr="001F554F">
              <w:rPr>
                <w:rFonts w:ascii="Calibri" w:eastAsia="Times New Roman" w:hAnsi="Calibri" w:cs="Times New Roman"/>
                <w:color w:val="000000"/>
                <w:lang w:eastAsia="en-AU"/>
              </w:rPr>
              <w:t>Djilpin</w:t>
            </w:r>
            <w:proofErr w:type="spellEnd"/>
            <w:r w:rsidRPr="001F554F">
              <w:rPr>
                <w:rFonts w:ascii="Calibri" w:eastAsia="Times New Roman" w:hAnsi="Calibri" w:cs="Times New Roman"/>
                <w:color w:val="000000"/>
                <w:lang w:eastAsia="en-AU"/>
              </w:rPr>
              <w:t xml:space="preserve"> Arts Aboriginal Corporation</w:t>
            </w:r>
          </w:p>
        </w:tc>
        <w:tc>
          <w:tcPr>
            <w:tcW w:w="2693" w:type="dxa"/>
            <w:tcBorders>
              <w:top w:val="single" w:sz="4" w:space="0" w:color="auto"/>
              <w:left w:val="nil"/>
              <w:bottom w:val="single" w:sz="4" w:space="0" w:color="auto"/>
              <w:right w:val="nil"/>
            </w:tcBorders>
          </w:tcPr>
          <w:p w14:paraId="578C696E" w14:textId="77777777" w:rsidR="00403CBC" w:rsidRPr="004269E1" w:rsidRDefault="00403CBC" w:rsidP="00403CBC">
            <w:pPr>
              <w:spacing w:after="0"/>
              <w:rPr>
                <w:rFonts w:ascii="Calibri" w:eastAsia="Times New Roman" w:hAnsi="Calibri" w:cs="Times New Roman"/>
                <w:color w:val="000000"/>
                <w:lang w:eastAsia="en-AU"/>
              </w:rPr>
            </w:pPr>
            <w:r w:rsidRPr="001F554F">
              <w:rPr>
                <w:rFonts w:ascii="Calibri" w:eastAsia="Times New Roman" w:hAnsi="Calibri" w:cs="Times New Roman"/>
                <w:color w:val="000000"/>
                <w:lang w:eastAsia="en-AU"/>
              </w:rPr>
              <w:t>White Cockatoo</w:t>
            </w:r>
          </w:p>
        </w:tc>
        <w:tc>
          <w:tcPr>
            <w:tcW w:w="6237" w:type="dxa"/>
            <w:tcBorders>
              <w:top w:val="single" w:sz="4" w:space="0" w:color="auto"/>
              <w:left w:val="nil"/>
              <w:bottom w:val="single" w:sz="4" w:space="0" w:color="auto"/>
              <w:right w:val="nil"/>
            </w:tcBorders>
          </w:tcPr>
          <w:p w14:paraId="40B579C0" w14:textId="77777777" w:rsidR="00403CBC" w:rsidRPr="004269E1" w:rsidRDefault="00403CBC" w:rsidP="00403CBC">
            <w:pPr>
              <w:spacing w:after="0"/>
              <w:rPr>
                <w:rFonts w:ascii="Calibri" w:eastAsia="Times New Roman" w:hAnsi="Calibri" w:cs="Times New Roman"/>
                <w:color w:val="000000"/>
                <w:lang w:eastAsia="en-AU"/>
              </w:rPr>
            </w:pPr>
            <w:r w:rsidRPr="001F554F">
              <w:rPr>
                <w:rFonts w:ascii="Calibri" w:eastAsia="Times New Roman" w:hAnsi="Calibri" w:cs="Times New Roman"/>
                <w:color w:val="000000"/>
                <w:lang w:eastAsia="en-AU"/>
              </w:rPr>
              <w:t>To develop dance repertoire of the White Cockatoo Indigenous corro</w:t>
            </w:r>
            <w:r>
              <w:rPr>
                <w:rFonts w:ascii="Calibri" w:eastAsia="Times New Roman" w:hAnsi="Calibri" w:cs="Times New Roman"/>
                <w:color w:val="000000"/>
                <w:lang w:eastAsia="en-AU"/>
              </w:rPr>
              <w:t>b</w:t>
            </w:r>
            <w:r w:rsidRPr="001F554F">
              <w:rPr>
                <w:rFonts w:ascii="Calibri" w:eastAsia="Times New Roman" w:hAnsi="Calibri" w:cs="Times New Roman"/>
                <w:color w:val="000000"/>
                <w:lang w:eastAsia="en-AU"/>
              </w:rPr>
              <w:t xml:space="preserve">boree from </w:t>
            </w:r>
            <w:proofErr w:type="spellStart"/>
            <w:r w:rsidRPr="001F554F">
              <w:rPr>
                <w:rFonts w:ascii="Calibri" w:eastAsia="Times New Roman" w:hAnsi="Calibri" w:cs="Times New Roman"/>
                <w:color w:val="000000"/>
                <w:lang w:eastAsia="en-AU"/>
              </w:rPr>
              <w:t>Beswick</w:t>
            </w:r>
            <w:proofErr w:type="spellEnd"/>
            <w:r w:rsidRPr="001F554F">
              <w:rPr>
                <w:rFonts w:ascii="Calibri" w:eastAsia="Times New Roman" w:hAnsi="Calibri" w:cs="Times New Roman"/>
                <w:color w:val="000000"/>
                <w:lang w:eastAsia="en-AU"/>
              </w:rPr>
              <w:t>, Northern Territory through a series of workshops and present to community and public through performance which will also be digitally documented for future community use and sharing with wider audiences.</w:t>
            </w:r>
          </w:p>
        </w:tc>
        <w:tc>
          <w:tcPr>
            <w:tcW w:w="1559" w:type="dxa"/>
            <w:tcBorders>
              <w:top w:val="single" w:sz="4" w:space="0" w:color="auto"/>
              <w:left w:val="nil"/>
              <w:bottom w:val="single" w:sz="4" w:space="0" w:color="auto"/>
              <w:right w:val="nil"/>
            </w:tcBorders>
          </w:tcPr>
          <w:p w14:paraId="0D0C9DF5"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lang w:eastAsia="en-AU"/>
              </w:rPr>
              <w:t>$198,960</w:t>
            </w:r>
          </w:p>
        </w:tc>
        <w:tc>
          <w:tcPr>
            <w:tcW w:w="1276" w:type="dxa"/>
            <w:tcBorders>
              <w:top w:val="single" w:sz="4" w:space="0" w:color="auto"/>
              <w:left w:val="nil"/>
              <w:bottom w:val="single" w:sz="4" w:space="0" w:color="auto"/>
              <w:right w:val="nil"/>
            </w:tcBorders>
          </w:tcPr>
          <w:p w14:paraId="3814865D" w14:textId="77777777" w:rsidR="00403CBC" w:rsidRDefault="00403CBC" w:rsidP="00D014EE">
            <w:pPr>
              <w:spacing w:after="0"/>
              <w:jc w:val="center"/>
              <w:rPr>
                <w:rFonts w:ascii="Calibri" w:hAnsi="Calibri"/>
              </w:rPr>
            </w:pPr>
            <w:r>
              <w:rPr>
                <w:rFonts w:ascii="Calibri" w:hAnsi="Calibri"/>
              </w:rPr>
              <w:t>$99,480</w:t>
            </w:r>
          </w:p>
        </w:tc>
        <w:tc>
          <w:tcPr>
            <w:tcW w:w="1418" w:type="dxa"/>
            <w:tcBorders>
              <w:top w:val="single" w:sz="4" w:space="0" w:color="auto"/>
              <w:left w:val="nil"/>
              <w:bottom w:val="single" w:sz="4" w:space="0" w:color="auto"/>
              <w:right w:val="nil"/>
            </w:tcBorders>
          </w:tcPr>
          <w:p w14:paraId="067366C5" w14:textId="77777777" w:rsidR="00403CBC" w:rsidRDefault="00403CBC" w:rsidP="00D014EE">
            <w:pPr>
              <w:spacing w:after="0"/>
              <w:jc w:val="center"/>
              <w:rPr>
                <w:rFonts w:ascii="Calibri" w:hAnsi="Calibri"/>
              </w:rPr>
            </w:pPr>
            <w:r>
              <w:rPr>
                <w:rFonts w:ascii="Calibri" w:hAnsi="Calibri"/>
              </w:rPr>
              <w:t>$99,480</w:t>
            </w:r>
          </w:p>
        </w:tc>
      </w:tr>
      <w:tr w:rsidR="00403CBC" w14:paraId="76920789" w14:textId="77777777" w:rsidTr="009461BC">
        <w:trPr>
          <w:cantSplit/>
        </w:trPr>
        <w:tc>
          <w:tcPr>
            <w:tcW w:w="2411" w:type="dxa"/>
            <w:tcBorders>
              <w:top w:val="single" w:sz="4" w:space="0" w:color="auto"/>
              <w:left w:val="nil"/>
              <w:bottom w:val="single" w:sz="4" w:space="0" w:color="auto"/>
              <w:right w:val="nil"/>
            </w:tcBorders>
          </w:tcPr>
          <w:p w14:paraId="1A4B881A" w14:textId="77777777" w:rsidR="00403CBC" w:rsidRPr="001F554F"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lastRenderedPageBreak/>
              <w:t xml:space="preserve">Gallery </w:t>
            </w:r>
            <w:proofErr w:type="spellStart"/>
            <w:r w:rsidRPr="00A32F18">
              <w:rPr>
                <w:rFonts w:ascii="Calibri" w:eastAsia="Times New Roman" w:hAnsi="Calibri" w:cs="Times New Roman"/>
                <w:color w:val="000000"/>
                <w:lang w:eastAsia="en-AU"/>
              </w:rPr>
              <w:t>Kaiela</w:t>
            </w:r>
            <w:proofErr w:type="spellEnd"/>
            <w:r w:rsidRPr="00A32F18">
              <w:rPr>
                <w:rFonts w:ascii="Calibri" w:eastAsia="Times New Roman" w:hAnsi="Calibri" w:cs="Times New Roman"/>
                <w:color w:val="000000"/>
                <w:lang w:eastAsia="en-AU"/>
              </w:rPr>
              <w:t xml:space="preserve"> Incorporated trading as </w:t>
            </w:r>
            <w:proofErr w:type="spellStart"/>
            <w:r w:rsidRPr="00A32F18">
              <w:rPr>
                <w:rFonts w:ascii="Calibri" w:eastAsia="Times New Roman" w:hAnsi="Calibri" w:cs="Times New Roman"/>
                <w:color w:val="000000"/>
                <w:lang w:eastAsia="en-AU"/>
              </w:rPr>
              <w:t>Kaiela</w:t>
            </w:r>
            <w:proofErr w:type="spellEnd"/>
            <w:r w:rsidRPr="00A32F18">
              <w:rPr>
                <w:rFonts w:ascii="Calibri" w:eastAsia="Times New Roman" w:hAnsi="Calibri" w:cs="Times New Roman"/>
                <w:color w:val="000000"/>
                <w:lang w:eastAsia="en-AU"/>
              </w:rPr>
              <w:t xml:space="preserve"> Arts</w:t>
            </w:r>
          </w:p>
        </w:tc>
        <w:tc>
          <w:tcPr>
            <w:tcW w:w="2693" w:type="dxa"/>
            <w:tcBorders>
              <w:top w:val="single" w:sz="4" w:space="0" w:color="auto"/>
              <w:left w:val="nil"/>
              <w:bottom w:val="single" w:sz="4" w:space="0" w:color="auto"/>
              <w:right w:val="nil"/>
            </w:tcBorders>
          </w:tcPr>
          <w:p w14:paraId="5EB1141A" w14:textId="77777777" w:rsidR="00403CBC" w:rsidRPr="001F554F"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 xml:space="preserve">A to Z Yorta </w:t>
            </w:r>
            <w:proofErr w:type="spellStart"/>
            <w:r w:rsidRPr="00A32F18">
              <w:rPr>
                <w:rFonts w:ascii="Calibri" w:eastAsia="Times New Roman" w:hAnsi="Calibri" w:cs="Times New Roman"/>
                <w:color w:val="000000"/>
                <w:lang w:eastAsia="en-AU"/>
              </w:rPr>
              <w:t>Yorta</w:t>
            </w:r>
            <w:proofErr w:type="spellEnd"/>
            <w:r w:rsidRPr="00A32F18">
              <w:rPr>
                <w:rFonts w:ascii="Calibri" w:eastAsia="Times New Roman" w:hAnsi="Calibri" w:cs="Times New Roman"/>
                <w:color w:val="000000"/>
                <w:lang w:eastAsia="en-AU"/>
              </w:rPr>
              <w:t xml:space="preserve"> Way (Working Title)</w:t>
            </w:r>
          </w:p>
        </w:tc>
        <w:tc>
          <w:tcPr>
            <w:tcW w:w="6237" w:type="dxa"/>
            <w:tcBorders>
              <w:top w:val="single" w:sz="4" w:space="0" w:color="auto"/>
              <w:left w:val="nil"/>
              <w:bottom w:val="single" w:sz="4" w:space="0" w:color="auto"/>
              <w:right w:val="nil"/>
            </w:tcBorders>
          </w:tcPr>
          <w:p w14:paraId="4A5D0E4C" w14:textId="5DE5F668" w:rsidR="00403CBC" w:rsidRPr="001F554F"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To produce a Yort</w:t>
            </w:r>
            <w:r>
              <w:rPr>
                <w:rFonts w:ascii="Calibri" w:eastAsia="Times New Roman" w:hAnsi="Calibri" w:cs="Times New Roman"/>
                <w:color w:val="000000"/>
                <w:lang w:eastAsia="en-AU"/>
              </w:rPr>
              <w:t xml:space="preserve">a </w:t>
            </w:r>
            <w:proofErr w:type="spellStart"/>
            <w:r>
              <w:rPr>
                <w:rFonts w:ascii="Calibri" w:eastAsia="Times New Roman" w:hAnsi="Calibri" w:cs="Times New Roman"/>
                <w:color w:val="000000"/>
                <w:lang w:eastAsia="en-AU"/>
              </w:rPr>
              <w:t>Yorta</w:t>
            </w:r>
            <w:proofErr w:type="spellEnd"/>
            <w:r>
              <w:rPr>
                <w:rFonts w:ascii="Calibri" w:eastAsia="Times New Roman" w:hAnsi="Calibri" w:cs="Times New Roman"/>
                <w:color w:val="000000"/>
                <w:lang w:eastAsia="en-AU"/>
              </w:rPr>
              <w:t xml:space="preserve"> language alphabet book and</w:t>
            </w:r>
            <w:r w:rsidRPr="00A32F18">
              <w:rPr>
                <w:rFonts w:ascii="Calibri" w:eastAsia="Times New Roman" w:hAnsi="Calibri" w:cs="Times New Roman"/>
                <w:color w:val="000000"/>
                <w:lang w:eastAsia="en-AU"/>
              </w:rPr>
              <w:t xml:space="preserve"> digital animation featuring original artwork and poetry in language written by the Aunties in partnership with </w:t>
            </w:r>
            <w:proofErr w:type="spellStart"/>
            <w:r w:rsidRPr="00A32F18">
              <w:rPr>
                <w:rFonts w:ascii="Calibri" w:eastAsia="Times New Roman" w:hAnsi="Calibri" w:cs="Times New Roman"/>
                <w:color w:val="000000"/>
                <w:lang w:eastAsia="en-AU"/>
              </w:rPr>
              <w:t>Kaiela</w:t>
            </w:r>
            <w:proofErr w:type="spellEnd"/>
            <w:r w:rsidRPr="00A32F18">
              <w:rPr>
                <w:rFonts w:ascii="Calibri" w:eastAsia="Times New Roman" w:hAnsi="Calibri" w:cs="Times New Roman"/>
                <w:color w:val="000000"/>
                <w:lang w:eastAsia="en-AU"/>
              </w:rPr>
              <w:t xml:space="preserve"> Institute's </w:t>
            </w:r>
            <w:proofErr w:type="spellStart"/>
            <w:r w:rsidRPr="00A32F18">
              <w:rPr>
                <w:rFonts w:ascii="Calibri" w:eastAsia="Times New Roman" w:hAnsi="Calibri" w:cs="Times New Roman"/>
                <w:color w:val="000000"/>
                <w:lang w:eastAsia="en-AU"/>
              </w:rPr>
              <w:t>Yalca</w:t>
            </w:r>
            <w:proofErr w:type="spellEnd"/>
            <w:r w:rsidRPr="00A32F18">
              <w:rPr>
                <w:rFonts w:ascii="Calibri" w:eastAsia="Times New Roman" w:hAnsi="Calibri" w:cs="Times New Roman"/>
                <w:color w:val="000000"/>
                <w:lang w:eastAsia="en-AU"/>
              </w:rPr>
              <w:t xml:space="preserve"> </w:t>
            </w:r>
            <w:proofErr w:type="spellStart"/>
            <w:r w:rsidRPr="00A32F18">
              <w:rPr>
                <w:rFonts w:ascii="Calibri" w:eastAsia="Times New Roman" w:hAnsi="Calibri" w:cs="Times New Roman"/>
                <w:color w:val="000000"/>
                <w:lang w:eastAsia="en-AU"/>
              </w:rPr>
              <w:t>Loitchbja</w:t>
            </w:r>
            <w:proofErr w:type="spellEnd"/>
            <w:r w:rsidR="00D014EE">
              <w:rPr>
                <w:rFonts w:ascii="Calibri" w:eastAsia="Times New Roman" w:hAnsi="Calibri" w:cs="Times New Roman"/>
                <w:color w:val="000000"/>
                <w:lang w:eastAsia="en-AU"/>
              </w:rPr>
              <w:t>—</w:t>
            </w:r>
            <w:r w:rsidRPr="00A32F18">
              <w:rPr>
                <w:rFonts w:ascii="Calibri" w:eastAsia="Times New Roman" w:hAnsi="Calibri" w:cs="Times New Roman"/>
                <w:color w:val="000000"/>
                <w:lang w:eastAsia="en-AU"/>
              </w:rPr>
              <w:t xml:space="preserve">Yorta Yorta Language revival program. Book distribution to </w:t>
            </w:r>
            <w:proofErr w:type="spellStart"/>
            <w:r w:rsidRPr="00A32F18">
              <w:rPr>
                <w:rFonts w:ascii="Calibri" w:eastAsia="Times New Roman" w:hAnsi="Calibri" w:cs="Times New Roman"/>
                <w:color w:val="000000"/>
                <w:lang w:eastAsia="en-AU"/>
              </w:rPr>
              <w:t>Kaiela</w:t>
            </w:r>
            <w:proofErr w:type="spellEnd"/>
            <w:r w:rsidRPr="00A32F18">
              <w:rPr>
                <w:rFonts w:ascii="Calibri" w:eastAsia="Times New Roman" w:hAnsi="Calibri" w:cs="Times New Roman"/>
                <w:color w:val="000000"/>
                <w:lang w:eastAsia="en-AU"/>
              </w:rPr>
              <w:t xml:space="preserve"> </w:t>
            </w:r>
            <w:proofErr w:type="spellStart"/>
            <w:r w:rsidRPr="00A32F18">
              <w:rPr>
                <w:rFonts w:ascii="Calibri" w:eastAsia="Times New Roman" w:hAnsi="Calibri" w:cs="Times New Roman"/>
                <w:color w:val="000000"/>
                <w:lang w:eastAsia="en-AU"/>
              </w:rPr>
              <w:t>Dungala</w:t>
            </w:r>
            <w:proofErr w:type="spellEnd"/>
            <w:r w:rsidRPr="00A32F18">
              <w:rPr>
                <w:rFonts w:ascii="Calibri" w:eastAsia="Times New Roman" w:hAnsi="Calibri" w:cs="Times New Roman"/>
                <w:color w:val="000000"/>
                <w:lang w:eastAsia="en-AU"/>
              </w:rPr>
              <w:t xml:space="preserve"> Community (Shepparton).</w:t>
            </w:r>
          </w:p>
        </w:tc>
        <w:tc>
          <w:tcPr>
            <w:tcW w:w="1559" w:type="dxa"/>
            <w:tcBorders>
              <w:top w:val="single" w:sz="4" w:space="0" w:color="auto"/>
              <w:left w:val="nil"/>
              <w:bottom w:val="single" w:sz="4" w:space="0" w:color="auto"/>
              <w:right w:val="nil"/>
            </w:tcBorders>
          </w:tcPr>
          <w:p w14:paraId="6EFA662E"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lang w:eastAsia="en-AU"/>
              </w:rPr>
              <w:t>$95,000</w:t>
            </w:r>
          </w:p>
        </w:tc>
        <w:tc>
          <w:tcPr>
            <w:tcW w:w="1276" w:type="dxa"/>
            <w:tcBorders>
              <w:top w:val="single" w:sz="4" w:space="0" w:color="auto"/>
              <w:left w:val="nil"/>
              <w:bottom w:val="single" w:sz="4" w:space="0" w:color="auto"/>
              <w:right w:val="nil"/>
            </w:tcBorders>
          </w:tcPr>
          <w:p w14:paraId="172ED41F" w14:textId="77777777" w:rsidR="00403CBC" w:rsidRDefault="00403CBC" w:rsidP="00D014EE">
            <w:pPr>
              <w:spacing w:after="0"/>
              <w:jc w:val="center"/>
              <w:rPr>
                <w:rFonts w:ascii="Calibri" w:hAnsi="Calibri"/>
              </w:rPr>
            </w:pPr>
            <w:r>
              <w:rPr>
                <w:rFonts w:ascii="Calibri" w:hAnsi="Calibri"/>
              </w:rPr>
              <w:t>$95,000</w:t>
            </w:r>
          </w:p>
        </w:tc>
        <w:tc>
          <w:tcPr>
            <w:tcW w:w="1418" w:type="dxa"/>
            <w:tcBorders>
              <w:top w:val="single" w:sz="4" w:space="0" w:color="auto"/>
              <w:left w:val="nil"/>
              <w:bottom w:val="single" w:sz="4" w:space="0" w:color="auto"/>
              <w:right w:val="nil"/>
            </w:tcBorders>
          </w:tcPr>
          <w:p w14:paraId="7A8C61D4" w14:textId="77777777" w:rsidR="00403CBC" w:rsidRDefault="00403CBC" w:rsidP="00D014EE">
            <w:pPr>
              <w:spacing w:after="0"/>
              <w:jc w:val="center"/>
              <w:rPr>
                <w:rFonts w:ascii="Calibri" w:hAnsi="Calibri"/>
              </w:rPr>
            </w:pPr>
          </w:p>
        </w:tc>
      </w:tr>
      <w:tr w:rsidR="00403CBC" w14:paraId="34C8C6A6" w14:textId="77777777" w:rsidTr="009461BC">
        <w:trPr>
          <w:cantSplit/>
        </w:trPr>
        <w:tc>
          <w:tcPr>
            <w:tcW w:w="2411" w:type="dxa"/>
            <w:tcBorders>
              <w:top w:val="single" w:sz="4" w:space="0" w:color="auto"/>
              <w:left w:val="nil"/>
              <w:bottom w:val="single" w:sz="4" w:space="0" w:color="auto"/>
              <w:right w:val="nil"/>
            </w:tcBorders>
          </w:tcPr>
          <w:p w14:paraId="5B3806FB" w14:textId="77777777" w:rsidR="00403CBC" w:rsidRPr="00A32F18" w:rsidRDefault="00403CBC" w:rsidP="00403CBC">
            <w:pPr>
              <w:spacing w:after="0"/>
              <w:rPr>
                <w:rFonts w:ascii="Calibri" w:eastAsia="Times New Roman" w:hAnsi="Calibri" w:cs="Times New Roman"/>
                <w:color w:val="000000"/>
                <w:lang w:eastAsia="en-AU"/>
              </w:rPr>
            </w:pPr>
            <w:proofErr w:type="spellStart"/>
            <w:r w:rsidRPr="00A32F18">
              <w:rPr>
                <w:rFonts w:ascii="Calibri" w:eastAsia="Times New Roman" w:hAnsi="Calibri" w:cs="Times New Roman"/>
                <w:color w:val="000000"/>
                <w:lang w:eastAsia="en-AU"/>
              </w:rPr>
              <w:t>Ikuntji</w:t>
            </w:r>
            <w:proofErr w:type="spellEnd"/>
            <w:r w:rsidRPr="00A32F18">
              <w:rPr>
                <w:rFonts w:ascii="Calibri" w:eastAsia="Times New Roman" w:hAnsi="Calibri" w:cs="Times New Roman"/>
                <w:color w:val="000000"/>
                <w:lang w:eastAsia="en-AU"/>
              </w:rPr>
              <w:t xml:space="preserve"> Artists Aboriginal Artists</w:t>
            </w:r>
          </w:p>
        </w:tc>
        <w:tc>
          <w:tcPr>
            <w:tcW w:w="2693" w:type="dxa"/>
            <w:tcBorders>
              <w:top w:val="single" w:sz="4" w:space="0" w:color="auto"/>
              <w:left w:val="nil"/>
              <w:bottom w:val="single" w:sz="4" w:space="0" w:color="auto"/>
              <w:right w:val="nil"/>
            </w:tcBorders>
          </w:tcPr>
          <w:p w14:paraId="0F70C0E6" w14:textId="77777777" w:rsidR="00403CBC" w:rsidRPr="00A32F18"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Recording stories of 'olden times'</w:t>
            </w:r>
          </w:p>
        </w:tc>
        <w:tc>
          <w:tcPr>
            <w:tcW w:w="6237" w:type="dxa"/>
            <w:tcBorders>
              <w:top w:val="single" w:sz="4" w:space="0" w:color="auto"/>
              <w:left w:val="nil"/>
              <w:bottom w:val="single" w:sz="4" w:space="0" w:color="auto"/>
              <w:right w:val="nil"/>
            </w:tcBorders>
          </w:tcPr>
          <w:p w14:paraId="73A4F8BD" w14:textId="77777777" w:rsidR="00403CBC" w:rsidRPr="00A32F18"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 xml:space="preserve">Project will encourage younger community members to interview, capture and record stories of people and places of the </w:t>
            </w:r>
            <w:proofErr w:type="spellStart"/>
            <w:r w:rsidRPr="00A32F18">
              <w:rPr>
                <w:rFonts w:ascii="Calibri" w:eastAsia="Times New Roman" w:hAnsi="Calibri" w:cs="Times New Roman"/>
                <w:color w:val="000000"/>
                <w:lang w:eastAsia="en-AU"/>
              </w:rPr>
              <w:t>Haasts</w:t>
            </w:r>
            <w:proofErr w:type="spellEnd"/>
            <w:r w:rsidRPr="00A32F18">
              <w:rPr>
                <w:rFonts w:ascii="Calibri" w:eastAsia="Times New Roman" w:hAnsi="Calibri" w:cs="Times New Roman"/>
                <w:color w:val="000000"/>
                <w:lang w:eastAsia="en-AU"/>
              </w:rPr>
              <w:t xml:space="preserve"> Bluff area with a particular focus on past times. A community archive of ‘olden times’ stories will be created through this project.</w:t>
            </w:r>
          </w:p>
        </w:tc>
        <w:tc>
          <w:tcPr>
            <w:tcW w:w="1559" w:type="dxa"/>
            <w:tcBorders>
              <w:top w:val="single" w:sz="4" w:space="0" w:color="auto"/>
              <w:left w:val="nil"/>
              <w:bottom w:val="single" w:sz="4" w:space="0" w:color="auto"/>
              <w:right w:val="nil"/>
            </w:tcBorders>
          </w:tcPr>
          <w:p w14:paraId="1AE76BEA"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lang w:eastAsia="en-AU"/>
              </w:rPr>
              <w:t>$57,800</w:t>
            </w:r>
          </w:p>
        </w:tc>
        <w:tc>
          <w:tcPr>
            <w:tcW w:w="1276" w:type="dxa"/>
            <w:tcBorders>
              <w:top w:val="single" w:sz="4" w:space="0" w:color="auto"/>
              <w:left w:val="nil"/>
              <w:bottom w:val="single" w:sz="4" w:space="0" w:color="auto"/>
              <w:right w:val="nil"/>
            </w:tcBorders>
          </w:tcPr>
          <w:p w14:paraId="3B23B039" w14:textId="77777777" w:rsidR="00403CBC" w:rsidRDefault="00403CBC" w:rsidP="00D014EE">
            <w:pPr>
              <w:spacing w:after="0"/>
              <w:jc w:val="center"/>
              <w:rPr>
                <w:rFonts w:ascii="Calibri" w:hAnsi="Calibri"/>
              </w:rPr>
            </w:pPr>
            <w:r>
              <w:rPr>
                <w:rFonts w:ascii="Calibri" w:hAnsi="Calibri"/>
              </w:rPr>
              <w:t>$57,800</w:t>
            </w:r>
          </w:p>
        </w:tc>
        <w:tc>
          <w:tcPr>
            <w:tcW w:w="1418" w:type="dxa"/>
            <w:tcBorders>
              <w:top w:val="single" w:sz="4" w:space="0" w:color="auto"/>
              <w:left w:val="nil"/>
              <w:bottom w:val="single" w:sz="4" w:space="0" w:color="auto"/>
              <w:right w:val="nil"/>
            </w:tcBorders>
          </w:tcPr>
          <w:p w14:paraId="632C47BB" w14:textId="77777777" w:rsidR="00403CBC" w:rsidRDefault="00403CBC" w:rsidP="00D014EE">
            <w:pPr>
              <w:spacing w:after="0"/>
              <w:jc w:val="center"/>
              <w:rPr>
                <w:rFonts w:ascii="Calibri" w:hAnsi="Calibri"/>
              </w:rPr>
            </w:pPr>
          </w:p>
        </w:tc>
      </w:tr>
      <w:tr w:rsidR="00403CBC" w14:paraId="3526FAEF" w14:textId="77777777" w:rsidTr="009461BC">
        <w:trPr>
          <w:cantSplit/>
        </w:trPr>
        <w:tc>
          <w:tcPr>
            <w:tcW w:w="2411" w:type="dxa"/>
            <w:tcBorders>
              <w:top w:val="single" w:sz="4" w:space="0" w:color="auto"/>
              <w:left w:val="nil"/>
              <w:bottom w:val="single" w:sz="4" w:space="0" w:color="auto"/>
              <w:right w:val="nil"/>
            </w:tcBorders>
          </w:tcPr>
          <w:p w14:paraId="15798F7F"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ILBIJERRI Aboriginal &amp; Torres Strait Islander Theatre Co-operative</w:t>
            </w:r>
          </w:p>
        </w:tc>
        <w:tc>
          <w:tcPr>
            <w:tcW w:w="2693" w:type="dxa"/>
            <w:tcBorders>
              <w:top w:val="single" w:sz="4" w:space="0" w:color="auto"/>
              <w:left w:val="nil"/>
              <w:bottom w:val="single" w:sz="4" w:space="0" w:color="auto"/>
              <w:right w:val="nil"/>
            </w:tcBorders>
          </w:tcPr>
          <w:p w14:paraId="7382AFA9" w14:textId="3F84F967" w:rsidR="00403CBC" w:rsidRPr="004269E1" w:rsidRDefault="009461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Black Playwrights Program</w:t>
            </w:r>
          </w:p>
        </w:tc>
        <w:tc>
          <w:tcPr>
            <w:tcW w:w="6237" w:type="dxa"/>
            <w:tcBorders>
              <w:top w:val="single" w:sz="4" w:space="0" w:color="auto"/>
              <w:left w:val="nil"/>
              <w:bottom w:val="single" w:sz="4" w:space="0" w:color="auto"/>
              <w:right w:val="nil"/>
            </w:tcBorders>
          </w:tcPr>
          <w:p w14:paraId="7799CCE5"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To deliver an integrated program of activities aimed at supporting, training and mentoring Indigenous artists in script writing and creating new Indigenous theatre works.</w:t>
            </w:r>
          </w:p>
        </w:tc>
        <w:tc>
          <w:tcPr>
            <w:tcW w:w="1559" w:type="dxa"/>
            <w:tcBorders>
              <w:top w:val="single" w:sz="4" w:space="0" w:color="auto"/>
              <w:left w:val="nil"/>
              <w:bottom w:val="single" w:sz="4" w:space="0" w:color="auto"/>
              <w:right w:val="nil"/>
            </w:tcBorders>
          </w:tcPr>
          <w:p w14:paraId="6256599C"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hAnsi="Calibri"/>
                <w:b/>
              </w:rPr>
              <w:t>$200,000</w:t>
            </w:r>
          </w:p>
        </w:tc>
        <w:tc>
          <w:tcPr>
            <w:tcW w:w="1276" w:type="dxa"/>
            <w:tcBorders>
              <w:top w:val="single" w:sz="4" w:space="0" w:color="auto"/>
              <w:left w:val="nil"/>
              <w:bottom w:val="single" w:sz="4" w:space="0" w:color="auto"/>
              <w:right w:val="nil"/>
            </w:tcBorders>
          </w:tcPr>
          <w:p w14:paraId="25B8AF95" w14:textId="77777777" w:rsidR="00403CBC" w:rsidRDefault="00403CBC" w:rsidP="00D014EE">
            <w:pPr>
              <w:spacing w:after="0"/>
              <w:jc w:val="center"/>
              <w:rPr>
                <w:rFonts w:ascii="Calibri" w:hAnsi="Calibri"/>
              </w:rPr>
            </w:pPr>
            <w:r>
              <w:rPr>
                <w:rFonts w:ascii="Calibri" w:hAnsi="Calibri"/>
              </w:rPr>
              <w:t>$100,000</w:t>
            </w:r>
          </w:p>
        </w:tc>
        <w:tc>
          <w:tcPr>
            <w:tcW w:w="1418" w:type="dxa"/>
            <w:tcBorders>
              <w:top w:val="single" w:sz="4" w:space="0" w:color="auto"/>
              <w:left w:val="nil"/>
              <w:bottom w:val="single" w:sz="4" w:space="0" w:color="auto"/>
              <w:right w:val="nil"/>
            </w:tcBorders>
          </w:tcPr>
          <w:p w14:paraId="3934AEE9" w14:textId="77777777" w:rsidR="00403CBC" w:rsidRDefault="00403CBC" w:rsidP="00D014EE">
            <w:pPr>
              <w:spacing w:after="0"/>
              <w:jc w:val="center"/>
              <w:rPr>
                <w:rFonts w:ascii="Calibri" w:hAnsi="Calibri"/>
              </w:rPr>
            </w:pPr>
            <w:r>
              <w:rPr>
                <w:rFonts w:ascii="Calibri" w:eastAsia="Times New Roman" w:hAnsi="Calibri" w:cs="Times New Roman"/>
                <w:bCs/>
                <w:lang w:eastAsia="en-AU"/>
              </w:rPr>
              <w:t>$100,000</w:t>
            </w:r>
          </w:p>
        </w:tc>
      </w:tr>
      <w:tr w:rsidR="00403CBC" w14:paraId="19CD0B1E" w14:textId="77777777" w:rsidTr="009461BC">
        <w:trPr>
          <w:cantSplit/>
        </w:trPr>
        <w:tc>
          <w:tcPr>
            <w:tcW w:w="2411" w:type="dxa"/>
            <w:tcBorders>
              <w:top w:val="single" w:sz="4" w:space="0" w:color="auto"/>
              <w:left w:val="nil"/>
              <w:bottom w:val="single" w:sz="4" w:space="0" w:color="auto"/>
              <w:right w:val="nil"/>
            </w:tcBorders>
          </w:tcPr>
          <w:p w14:paraId="337577F2" w14:textId="77777777" w:rsidR="00403CBC"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 xml:space="preserve">Inala </w:t>
            </w:r>
            <w:proofErr w:type="spellStart"/>
            <w:r w:rsidRPr="008367B2">
              <w:rPr>
                <w:rFonts w:ascii="Calibri" w:eastAsia="Times New Roman" w:hAnsi="Calibri" w:cs="Times New Roman"/>
                <w:color w:val="000000"/>
                <w:lang w:eastAsia="en-AU"/>
              </w:rPr>
              <w:t>Wangarra</w:t>
            </w:r>
            <w:proofErr w:type="spellEnd"/>
          </w:p>
        </w:tc>
        <w:tc>
          <w:tcPr>
            <w:tcW w:w="2693" w:type="dxa"/>
            <w:tcBorders>
              <w:top w:val="single" w:sz="4" w:space="0" w:color="auto"/>
              <w:left w:val="nil"/>
              <w:bottom w:val="single" w:sz="4" w:space="0" w:color="auto"/>
              <w:right w:val="nil"/>
            </w:tcBorders>
          </w:tcPr>
          <w:p w14:paraId="3C873F94" w14:textId="77777777" w:rsidR="00403CBC" w:rsidRPr="008E1321" w:rsidRDefault="00403CBC" w:rsidP="00403CBC">
            <w:pPr>
              <w:spacing w:after="0"/>
              <w:rPr>
                <w:rFonts w:ascii="Calibri" w:eastAsia="Times New Roman" w:hAnsi="Calibri" w:cs="Times New Roman"/>
                <w:color w:val="000000"/>
                <w:lang w:eastAsia="en-AU"/>
              </w:rPr>
            </w:pPr>
            <w:proofErr w:type="spellStart"/>
            <w:r w:rsidRPr="008367B2">
              <w:rPr>
                <w:rFonts w:ascii="Calibri" w:eastAsia="Times New Roman" w:hAnsi="Calibri" w:cs="Times New Roman"/>
                <w:color w:val="000000"/>
                <w:lang w:eastAsia="en-AU"/>
              </w:rPr>
              <w:t>Jarjums</w:t>
            </w:r>
            <w:proofErr w:type="spellEnd"/>
            <w:r w:rsidRPr="008367B2">
              <w:rPr>
                <w:rFonts w:ascii="Calibri" w:eastAsia="Times New Roman" w:hAnsi="Calibri" w:cs="Times New Roman"/>
                <w:color w:val="000000"/>
                <w:lang w:eastAsia="en-AU"/>
              </w:rPr>
              <w:t xml:space="preserve"> Learning Space (JLS)</w:t>
            </w:r>
          </w:p>
        </w:tc>
        <w:tc>
          <w:tcPr>
            <w:tcW w:w="6237" w:type="dxa"/>
            <w:tcBorders>
              <w:top w:val="single" w:sz="4" w:space="0" w:color="auto"/>
              <w:left w:val="nil"/>
              <w:bottom w:val="single" w:sz="4" w:space="0" w:color="auto"/>
              <w:right w:val="nil"/>
            </w:tcBorders>
          </w:tcPr>
          <w:p w14:paraId="2B9EE13D" w14:textId="77777777" w:rsidR="00403CBC" w:rsidRPr="008E1321"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 xml:space="preserve">To develop a fun and interactive, space based on the </w:t>
            </w:r>
            <w:proofErr w:type="spellStart"/>
            <w:r w:rsidRPr="008367B2">
              <w:rPr>
                <w:rFonts w:ascii="Calibri" w:eastAsia="Times New Roman" w:hAnsi="Calibri" w:cs="Times New Roman"/>
                <w:color w:val="000000"/>
                <w:lang w:eastAsia="en-AU"/>
              </w:rPr>
              <w:t>Yugambeh</w:t>
            </w:r>
            <w:proofErr w:type="spellEnd"/>
            <w:r w:rsidRPr="008367B2">
              <w:rPr>
                <w:rFonts w:ascii="Calibri" w:eastAsia="Times New Roman" w:hAnsi="Calibri" w:cs="Times New Roman"/>
                <w:color w:val="000000"/>
                <w:lang w:eastAsia="en-AU"/>
              </w:rPr>
              <w:t xml:space="preserve"> language of south Queensland, comprising songs, games and videos and designed by Indigenous </w:t>
            </w:r>
            <w:proofErr w:type="spellStart"/>
            <w:r w:rsidRPr="008367B2">
              <w:rPr>
                <w:rFonts w:ascii="Calibri" w:eastAsia="Times New Roman" w:hAnsi="Calibri" w:cs="Times New Roman"/>
                <w:color w:val="000000"/>
                <w:lang w:eastAsia="en-AU"/>
              </w:rPr>
              <w:t>jarjums</w:t>
            </w:r>
            <w:proofErr w:type="spellEnd"/>
            <w:r w:rsidRPr="008367B2">
              <w:rPr>
                <w:rFonts w:ascii="Calibri" w:eastAsia="Times New Roman" w:hAnsi="Calibri" w:cs="Times New Roman"/>
                <w:color w:val="000000"/>
                <w:lang w:eastAsia="en-AU"/>
              </w:rPr>
              <w:t xml:space="preserve"> (children) to engage with non-Indigenous children. The space will provide fun, engaging &amp; culturally exciting wa</w:t>
            </w:r>
            <w:r>
              <w:rPr>
                <w:rFonts w:ascii="Calibri" w:eastAsia="Times New Roman" w:hAnsi="Calibri" w:cs="Times New Roman"/>
                <w:color w:val="000000"/>
                <w:lang w:eastAsia="en-AU"/>
              </w:rPr>
              <w:t>ys for non-Indigenous children and</w:t>
            </w:r>
            <w:r w:rsidRPr="008367B2">
              <w:rPr>
                <w:rFonts w:ascii="Calibri" w:eastAsia="Times New Roman" w:hAnsi="Calibri" w:cs="Times New Roman"/>
                <w:color w:val="000000"/>
                <w:lang w:eastAsia="en-AU"/>
              </w:rPr>
              <w:t xml:space="preserve"> their families to connect with Indigenous culture.</w:t>
            </w:r>
          </w:p>
        </w:tc>
        <w:tc>
          <w:tcPr>
            <w:tcW w:w="1559" w:type="dxa"/>
            <w:tcBorders>
              <w:top w:val="single" w:sz="4" w:space="0" w:color="auto"/>
              <w:left w:val="nil"/>
              <w:bottom w:val="single" w:sz="4" w:space="0" w:color="auto"/>
              <w:right w:val="nil"/>
            </w:tcBorders>
          </w:tcPr>
          <w:p w14:paraId="0933BE26" w14:textId="77777777" w:rsidR="00403CBC" w:rsidRPr="00B37FB4" w:rsidRDefault="00403CBC" w:rsidP="00D014EE">
            <w:pPr>
              <w:spacing w:after="0"/>
              <w:jc w:val="center"/>
              <w:rPr>
                <w:rFonts w:ascii="Calibri" w:hAnsi="Calibri"/>
                <w:b/>
              </w:rPr>
            </w:pPr>
            <w:r>
              <w:rPr>
                <w:rFonts w:ascii="Calibri" w:hAnsi="Calibri"/>
                <w:b/>
              </w:rPr>
              <w:t>$100,000</w:t>
            </w:r>
          </w:p>
        </w:tc>
        <w:tc>
          <w:tcPr>
            <w:tcW w:w="1276" w:type="dxa"/>
            <w:tcBorders>
              <w:top w:val="single" w:sz="4" w:space="0" w:color="auto"/>
              <w:left w:val="nil"/>
              <w:bottom w:val="single" w:sz="4" w:space="0" w:color="auto"/>
              <w:right w:val="nil"/>
            </w:tcBorders>
          </w:tcPr>
          <w:p w14:paraId="21127B3E" w14:textId="77777777" w:rsidR="00403CBC" w:rsidRDefault="00403CBC" w:rsidP="00D014EE">
            <w:pPr>
              <w:spacing w:after="0"/>
              <w:jc w:val="center"/>
              <w:rPr>
                <w:rFonts w:ascii="Calibri" w:hAnsi="Calibri"/>
              </w:rPr>
            </w:pPr>
            <w:r>
              <w:rPr>
                <w:rFonts w:ascii="Calibri" w:hAnsi="Calibri"/>
              </w:rPr>
              <w:t>$100,000</w:t>
            </w:r>
          </w:p>
        </w:tc>
        <w:tc>
          <w:tcPr>
            <w:tcW w:w="1418" w:type="dxa"/>
            <w:tcBorders>
              <w:top w:val="single" w:sz="4" w:space="0" w:color="auto"/>
              <w:left w:val="nil"/>
              <w:bottom w:val="single" w:sz="4" w:space="0" w:color="auto"/>
              <w:right w:val="nil"/>
            </w:tcBorders>
          </w:tcPr>
          <w:p w14:paraId="5D0EBF48" w14:textId="77777777" w:rsidR="00403CBC" w:rsidRDefault="00403CBC" w:rsidP="00D014EE">
            <w:pPr>
              <w:spacing w:after="0"/>
              <w:jc w:val="center"/>
              <w:rPr>
                <w:rFonts w:ascii="Calibri" w:eastAsia="Times New Roman" w:hAnsi="Calibri" w:cs="Times New Roman"/>
                <w:bCs/>
                <w:lang w:eastAsia="en-AU"/>
              </w:rPr>
            </w:pPr>
          </w:p>
        </w:tc>
      </w:tr>
      <w:tr w:rsidR="00403CBC" w14:paraId="10556BE1" w14:textId="77777777" w:rsidTr="009461BC">
        <w:trPr>
          <w:cantSplit/>
        </w:trPr>
        <w:tc>
          <w:tcPr>
            <w:tcW w:w="2411" w:type="dxa"/>
            <w:tcBorders>
              <w:top w:val="single" w:sz="4" w:space="0" w:color="auto"/>
              <w:left w:val="nil"/>
              <w:bottom w:val="single" w:sz="4" w:space="0" w:color="auto"/>
              <w:right w:val="nil"/>
            </w:tcBorders>
          </w:tcPr>
          <w:p w14:paraId="6A304F32"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Indigenous Art Centre Alliance</w:t>
            </w:r>
          </w:p>
        </w:tc>
        <w:tc>
          <w:tcPr>
            <w:tcW w:w="2693" w:type="dxa"/>
            <w:tcBorders>
              <w:top w:val="single" w:sz="4" w:space="0" w:color="auto"/>
              <w:left w:val="nil"/>
              <w:bottom w:val="single" w:sz="4" w:space="0" w:color="auto"/>
              <w:right w:val="nil"/>
            </w:tcBorders>
          </w:tcPr>
          <w:p w14:paraId="5A5B0E13"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Totem: Contemporary Art from Far North Queensland</w:t>
            </w:r>
          </w:p>
        </w:tc>
        <w:tc>
          <w:tcPr>
            <w:tcW w:w="6237" w:type="dxa"/>
            <w:tcBorders>
              <w:top w:val="single" w:sz="4" w:space="0" w:color="auto"/>
              <w:left w:val="nil"/>
              <w:bottom w:val="single" w:sz="4" w:space="0" w:color="auto"/>
              <w:right w:val="nil"/>
            </w:tcBorders>
          </w:tcPr>
          <w:p w14:paraId="7237D1BB"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To conduct an exhibition and symposium, presented by the Indigenous Art Centre Alliance (IACA). Unique works commissioned and developed from each of the 13 Indigenous Art Centres across Far North Queensland. Totem will be showcased in Sydney, in September 2019.</w:t>
            </w:r>
          </w:p>
        </w:tc>
        <w:tc>
          <w:tcPr>
            <w:tcW w:w="1559" w:type="dxa"/>
            <w:tcBorders>
              <w:top w:val="single" w:sz="4" w:space="0" w:color="auto"/>
              <w:left w:val="nil"/>
              <w:bottom w:val="single" w:sz="4" w:space="0" w:color="auto"/>
              <w:right w:val="nil"/>
            </w:tcBorders>
          </w:tcPr>
          <w:p w14:paraId="6275E32D"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hAnsi="Calibri"/>
                <w:b/>
              </w:rPr>
              <w:t>$200,000</w:t>
            </w:r>
          </w:p>
        </w:tc>
        <w:tc>
          <w:tcPr>
            <w:tcW w:w="1276" w:type="dxa"/>
            <w:tcBorders>
              <w:top w:val="single" w:sz="4" w:space="0" w:color="auto"/>
              <w:left w:val="nil"/>
              <w:bottom w:val="single" w:sz="4" w:space="0" w:color="auto"/>
              <w:right w:val="nil"/>
            </w:tcBorders>
          </w:tcPr>
          <w:p w14:paraId="5F991315" w14:textId="77777777" w:rsidR="00403CBC" w:rsidRDefault="00403CBC" w:rsidP="00D014EE">
            <w:pPr>
              <w:spacing w:after="0"/>
              <w:jc w:val="center"/>
              <w:rPr>
                <w:rFonts w:ascii="Calibri" w:hAnsi="Calibri"/>
              </w:rPr>
            </w:pPr>
            <w:r>
              <w:rPr>
                <w:rFonts w:ascii="Calibri" w:hAnsi="Calibri"/>
              </w:rPr>
              <w:t>$100,000</w:t>
            </w:r>
          </w:p>
        </w:tc>
        <w:tc>
          <w:tcPr>
            <w:tcW w:w="1418" w:type="dxa"/>
            <w:tcBorders>
              <w:top w:val="single" w:sz="4" w:space="0" w:color="auto"/>
              <w:left w:val="nil"/>
              <w:bottom w:val="single" w:sz="4" w:space="0" w:color="auto"/>
              <w:right w:val="nil"/>
            </w:tcBorders>
          </w:tcPr>
          <w:p w14:paraId="0E7DEF63" w14:textId="77777777" w:rsidR="00403CBC" w:rsidRDefault="00403CBC" w:rsidP="00D014EE">
            <w:pPr>
              <w:spacing w:after="0"/>
              <w:jc w:val="center"/>
              <w:rPr>
                <w:rFonts w:ascii="Calibri" w:hAnsi="Calibri"/>
              </w:rPr>
            </w:pPr>
            <w:r>
              <w:rPr>
                <w:rFonts w:ascii="Calibri" w:eastAsia="Times New Roman" w:hAnsi="Calibri" w:cs="Times New Roman"/>
                <w:bCs/>
                <w:lang w:eastAsia="en-AU"/>
              </w:rPr>
              <w:t>$100,000</w:t>
            </w:r>
          </w:p>
        </w:tc>
      </w:tr>
      <w:tr w:rsidR="00403CBC" w14:paraId="2EDB48CE" w14:textId="77777777" w:rsidTr="009461BC">
        <w:trPr>
          <w:cantSplit/>
        </w:trPr>
        <w:tc>
          <w:tcPr>
            <w:tcW w:w="2411" w:type="dxa"/>
            <w:tcBorders>
              <w:top w:val="single" w:sz="4" w:space="0" w:color="auto"/>
              <w:left w:val="nil"/>
              <w:bottom w:val="single" w:sz="4" w:space="0" w:color="auto"/>
              <w:right w:val="nil"/>
            </w:tcBorders>
          </w:tcPr>
          <w:p w14:paraId="38185215" w14:textId="77777777" w:rsidR="00403CBC"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lastRenderedPageBreak/>
              <w:t>Indigenous Community Television Limited</w:t>
            </w:r>
          </w:p>
        </w:tc>
        <w:tc>
          <w:tcPr>
            <w:tcW w:w="2693" w:type="dxa"/>
            <w:tcBorders>
              <w:top w:val="single" w:sz="4" w:space="0" w:color="auto"/>
              <w:left w:val="nil"/>
              <w:bottom w:val="single" w:sz="4" w:space="0" w:color="auto"/>
              <w:right w:val="nil"/>
            </w:tcBorders>
          </w:tcPr>
          <w:p w14:paraId="1811C413" w14:textId="519EA6D8" w:rsidR="00403CBC" w:rsidRPr="008E1321"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 xml:space="preserve">ICTV </w:t>
            </w:r>
            <w:r w:rsidR="00D014EE" w:rsidRPr="008367B2">
              <w:rPr>
                <w:rFonts w:ascii="Calibri" w:eastAsia="Times New Roman" w:hAnsi="Calibri" w:cs="Times New Roman"/>
                <w:color w:val="000000"/>
                <w:lang w:eastAsia="en-AU"/>
              </w:rPr>
              <w:t>Play Language Portal Project</w:t>
            </w:r>
          </w:p>
        </w:tc>
        <w:tc>
          <w:tcPr>
            <w:tcW w:w="6237" w:type="dxa"/>
            <w:tcBorders>
              <w:top w:val="single" w:sz="4" w:space="0" w:color="auto"/>
              <w:left w:val="nil"/>
              <w:bottom w:val="single" w:sz="4" w:space="0" w:color="auto"/>
              <w:right w:val="nil"/>
            </w:tcBorders>
          </w:tcPr>
          <w:p w14:paraId="7C9BDB93" w14:textId="77777777" w:rsidR="00403CBC" w:rsidRPr="008E1321"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To create an engaging language focused media platform, allowing users to connect directly to language specific videos on the ICTV PLAY video streaming service. Dynamic audio and visual cues will encourage intuitive navigation for language speakers, linguists, researchers, teachers and students, allowing for all literacy capabilities on a national basis.</w:t>
            </w:r>
          </w:p>
        </w:tc>
        <w:tc>
          <w:tcPr>
            <w:tcW w:w="1559" w:type="dxa"/>
            <w:tcBorders>
              <w:top w:val="single" w:sz="4" w:space="0" w:color="auto"/>
              <w:left w:val="nil"/>
              <w:bottom w:val="single" w:sz="4" w:space="0" w:color="auto"/>
              <w:right w:val="nil"/>
            </w:tcBorders>
          </w:tcPr>
          <w:p w14:paraId="02438BF8" w14:textId="77777777" w:rsidR="00403CBC" w:rsidRPr="00B37FB4" w:rsidRDefault="00403CBC" w:rsidP="00D014EE">
            <w:pPr>
              <w:spacing w:after="0"/>
              <w:jc w:val="center"/>
              <w:rPr>
                <w:rFonts w:ascii="Calibri" w:hAnsi="Calibri"/>
                <w:b/>
              </w:rPr>
            </w:pPr>
            <w:r>
              <w:rPr>
                <w:rFonts w:ascii="Calibri" w:hAnsi="Calibri"/>
                <w:b/>
              </w:rPr>
              <w:t>$195,271</w:t>
            </w:r>
          </w:p>
        </w:tc>
        <w:tc>
          <w:tcPr>
            <w:tcW w:w="1276" w:type="dxa"/>
            <w:tcBorders>
              <w:top w:val="single" w:sz="4" w:space="0" w:color="auto"/>
              <w:left w:val="nil"/>
              <w:bottom w:val="single" w:sz="4" w:space="0" w:color="auto"/>
              <w:right w:val="nil"/>
            </w:tcBorders>
          </w:tcPr>
          <w:p w14:paraId="745D5C6B" w14:textId="77777777" w:rsidR="00403CBC" w:rsidRDefault="00403CBC" w:rsidP="00D014EE">
            <w:pPr>
              <w:spacing w:after="0"/>
              <w:jc w:val="center"/>
              <w:rPr>
                <w:rFonts w:ascii="Calibri" w:hAnsi="Calibri"/>
              </w:rPr>
            </w:pPr>
            <w:r>
              <w:rPr>
                <w:rFonts w:ascii="Calibri" w:hAnsi="Calibri"/>
              </w:rPr>
              <w:t>$95,988</w:t>
            </w:r>
          </w:p>
        </w:tc>
        <w:tc>
          <w:tcPr>
            <w:tcW w:w="1418" w:type="dxa"/>
            <w:tcBorders>
              <w:top w:val="single" w:sz="4" w:space="0" w:color="auto"/>
              <w:left w:val="nil"/>
              <w:bottom w:val="single" w:sz="4" w:space="0" w:color="auto"/>
              <w:right w:val="nil"/>
            </w:tcBorders>
          </w:tcPr>
          <w:p w14:paraId="3CAF5EF9" w14:textId="77777777" w:rsidR="00403CBC"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$99,283</w:t>
            </w:r>
          </w:p>
        </w:tc>
      </w:tr>
      <w:tr w:rsidR="00403CBC" w14:paraId="5F95AB54" w14:textId="77777777" w:rsidTr="009461BC">
        <w:trPr>
          <w:cantSplit/>
        </w:trPr>
        <w:tc>
          <w:tcPr>
            <w:tcW w:w="2411" w:type="dxa"/>
            <w:tcBorders>
              <w:top w:val="single" w:sz="4" w:space="0" w:color="auto"/>
              <w:left w:val="nil"/>
              <w:bottom w:val="single" w:sz="4" w:space="0" w:color="auto"/>
              <w:right w:val="nil"/>
            </w:tcBorders>
          </w:tcPr>
          <w:p w14:paraId="2D84D237" w14:textId="77777777" w:rsidR="00403CBC"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Indigenous Remote Communications Association Aboriginal and Torres Strait Islander Corporation</w:t>
            </w:r>
          </w:p>
        </w:tc>
        <w:tc>
          <w:tcPr>
            <w:tcW w:w="2693" w:type="dxa"/>
            <w:tcBorders>
              <w:top w:val="single" w:sz="4" w:space="0" w:color="auto"/>
              <w:left w:val="nil"/>
              <w:bottom w:val="single" w:sz="4" w:space="0" w:color="auto"/>
              <w:right w:val="nil"/>
            </w:tcBorders>
          </w:tcPr>
          <w:p w14:paraId="5B81577A" w14:textId="77777777" w:rsidR="00403CBC" w:rsidRPr="008E1321" w:rsidRDefault="00403CBC" w:rsidP="00403CBC">
            <w:pPr>
              <w:spacing w:after="0"/>
              <w:rPr>
                <w:rFonts w:ascii="Calibri" w:eastAsia="Times New Roman" w:hAnsi="Calibri" w:cs="Times New Roman"/>
                <w:color w:val="000000"/>
                <w:lang w:eastAsia="en-AU"/>
              </w:rPr>
            </w:pPr>
            <w:proofErr w:type="spellStart"/>
            <w:r w:rsidRPr="008367B2">
              <w:rPr>
                <w:rFonts w:ascii="Calibri" w:eastAsia="Times New Roman" w:hAnsi="Calibri" w:cs="Times New Roman"/>
                <w:color w:val="000000"/>
                <w:lang w:eastAsia="en-AU"/>
              </w:rPr>
              <w:t>IndigiTUBE</w:t>
            </w:r>
            <w:proofErr w:type="spellEnd"/>
          </w:p>
        </w:tc>
        <w:tc>
          <w:tcPr>
            <w:tcW w:w="6237" w:type="dxa"/>
            <w:tcBorders>
              <w:top w:val="single" w:sz="4" w:space="0" w:color="auto"/>
              <w:left w:val="nil"/>
              <w:bottom w:val="single" w:sz="4" w:space="0" w:color="auto"/>
              <w:right w:val="nil"/>
            </w:tcBorders>
          </w:tcPr>
          <w:p w14:paraId="0C05D8D0" w14:textId="77777777" w:rsidR="00403CBC" w:rsidRPr="008E1321" w:rsidRDefault="00403CBC" w:rsidP="00403CBC">
            <w:pPr>
              <w:spacing w:after="0"/>
              <w:rPr>
                <w:rFonts w:ascii="Calibri" w:eastAsia="Times New Roman" w:hAnsi="Calibri" w:cs="Times New Roman"/>
                <w:color w:val="000000"/>
                <w:lang w:eastAsia="en-AU"/>
              </w:rPr>
            </w:pPr>
            <w:r w:rsidRPr="008367B2">
              <w:rPr>
                <w:rFonts w:ascii="Calibri" w:eastAsia="Times New Roman" w:hAnsi="Calibri" w:cs="Times New Roman"/>
                <w:color w:val="000000"/>
                <w:lang w:eastAsia="en-AU"/>
              </w:rPr>
              <w:t>Project (</w:t>
            </w:r>
            <w:proofErr w:type="spellStart"/>
            <w:r w:rsidRPr="008367B2">
              <w:rPr>
                <w:rFonts w:ascii="Calibri" w:eastAsia="Times New Roman" w:hAnsi="Calibri" w:cs="Times New Roman"/>
                <w:color w:val="000000"/>
                <w:lang w:eastAsia="en-AU"/>
              </w:rPr>
              <w:t>IndigiTUBE</w:t>
            </w:r>
            <w:proofErr w:type="spellEnd"/>
            <w:r w:rsidRPr="008367B2">
              <w:rPr>
                <w:rFonts w:ascii="Calibri" w:eastAsia="Times New Roman" w:hAnsi="Calibri" w:cs="Times New Roman"/>
                <w:color w:val="000000"/>
                <w:lang w:eastAsia="en-AU"/>
              </w:rPr>
              <w:t>) will profile, showcase and promote Australian Indigenous media with radio, music, video, oral histories and other digital language resources.</w:t>
            </w:r>
          </w:p>
        </w:tc>
        <w:tc>
          <w:tcPr>
            <w:tcW w:w="1559" w:type="dxa"/>
            <w:tcBorders>
              <w:top w:val="single" w:sz="4" w:space="0" w:color="auto"/>
              <w:left w:val="nil"/>
              <w:bottom w:val="single" w:sz="4" w:space="0" w:color="auto"/>
              <w:right w:val="nil"/>
            </w:tcBorders>
          </w:tcPr>
          <w:p w14:paraId="575B4FD8" w14:textId="77777777" w:rsidR="00403CBC" w:rsidRPr="00B37FB4" w:rsidRDefault="00403CBC" w:rsidP="00D014EE">
            <w:pPr>
              <w:spacing w:after="0"/>
              <w:jc w:val="center"/>
              <w:rPr>
                <w:rFonts w:ascii="Calibri" w:hAnsi="Calibri"/>
                <w:b/>
              </w:rPr>
            </w:pPr>
            <w:r>
              <w:rPr>
                <w:rFonts w:ascii="Calibri" w:hAnsi="Calibri"/>
                <w:b/>
              </w:rPr>
              <w:t>$197,672</w:t>
            </w:r>
          </w:p>
        </w:tc>
        <w:tc>
          <w:tcPr>
            <w:tcW w:w="1276" w:type="dxa"/>
            <w:tcBorders>
              <w:top w:val="single" w:sz="4" w:space="0" w:color="auto"/>
              <w:left w:val="nil"/>
              <w:bottom w:val="single" w:sz="4" w:space="0" w:color="auto"/>
              <w:right w:val="nil"/>
            </w:tcBorders>
          </w:tcPr>
          <w:p w14:paraId="6512F8B8" w14:textId="77777777" w:rsidR="00403CBC" w:rsidRDefault="00403CBC" w:rsidP="00D014EE">
            <w:pPr>
              <w:spacing w:after="0"/>
              <w:jc w:val="center"/>
              <w:rPr>
                <w:rFonts w:ascii="Calibri" w:hAnsi="Calibri"/>
              </w:rPr>
            </w:pPr>
            <w:r>
              <w:rPr>
                <w:rFonts w:ascii="Calibri" w:hAnsi="Calibri"/>
              </w:rPr>
              <w:t>$98,586</w:t>
            </w:r>
          </w:p>
        </w:tc>
        <w:tc>
          <w:tcPr>
            <w:tcW w:w="1418" w:type="dxa"/>
            <w:tcBorders>
              <w:top w:val="single" w:sz="4" w:space="0" w:color="auto"/>
              <w:left w:val="nil"/>
              <w:bottom w:val="single" w:sz="4" w:space="0" w:color="auto"/>
              <w:right w:val="nil"/>
            </w:tcBorders>
          </w:tcPr>
          <w:p w14:paraId="23DC9039" w14:textId="77777777" w:rsidR="00403CBC"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$99,086</w:t>
            </w:r>
          </w:p>
        </w:tc>
      </w:tr>
      <w:tr w:rsidR="00403CBC" w14:paraId="05671B5A" w14:textId="77777777" w:rsidTr="009461BC">
        <w:trPr>
          <w:cantSplit/>
        </w:trPr>
        <w:tc>
          <w:tcPr>
            <w:tcW w:w="2411" w:type="dxa"/>
            <w:tcBorders>
              <w:top w:val="single" w:sz="4" w:space="0" w:color="auto"/>
              <w:left w:val="nil"/>
              <w:bottom w:val="single" w:sz="4" w:space="0" w:color="auto"/>
              <w:right w:val="nil"/>
            </w:tcBorders>
          </w:tcPr>
          <w:p w14:paraId="0BDAA071" w14:textId="77777777" w:rsidR="00403CBC" w:rsidRPr="0042555C" w:rsidRDefault="00403CBC" w:rsidP="00403CBC">
            <w:pPr>
              <w:spacing w:after="0"/>
              <w:rPr>
                <w:rFonts w:ascii="Calibri" w:eastAsia="Times New Roman" w:hAnsi="Calibri" w:cs="Times New Roman"/>
                <w:color w:val="000000"/>
                <w:lang w:eastAsia="en-AU"/>
              </w:rPr>
            </w:pPr>
            <w:proofErr w:type="spellStart"/>
            <w:r w:rsidRPr="004269E1">
              <w:rPr>
                <w:rFonts w:ascii="Calibri" w:eastAsia="Times New Roman" w:hAnsi="Calibri" w:cs="Times New Roman"/>
                <w:color w:val="000000"/>
                <w:lang w:eastAsia="en-AU"/>
              </w:rPr>
              <w:t>Inhaadi</w:t>
            </w:r>
            <w:proofErr w:type="spellEnd"/>
            <w:r w:rsidRPr="004269E1">
              <w:rPr>
                <w:rFonts w:ascii="Calibri" w:eastAsia="Times New Roman" w:hAnsi="Calibri" w:cs="Times New Roman"/>
                <w:color w:val="000000"/>
                <w:lang w:eastAsia="en-AU"/>
              </w:rPr>
              <w:t xml:space="preserve"> Adnyamathanha </w:t>
            </w:r>
            <w:proofErr w:type="spellStart"/>
            <w:r w:rsidRPr="004269E1">
              <w:rPr>
                <w:rFonts w:ascii="Calibri" w:eastAsia="Times New Roman" w:hAnsi="Calibri" w:cs="Times New Roman"/>
                <w:color w:val="000000"/>
                <w:lang w:eastAsia="en-AU"/>
              </w:rPr>
              <w:t>Ngawarla</w:t>
            </w:r>
            <w:proofErr w:type="spellEnd"/>
            <w:r w:rsidRPr="004269E1">
              <w:rPr>
                <w:rFonts w:ascii="Calibri" w:eastAsia="Times New Roman" w:hAnsi="Calibri" w:cs="Times New Roman"/>
                <w:color w:val="000000"/>
                <w:lang w:eastAsia="en-AU"/>
              </w:rPr>
              <w:t xml:space="preserve"> Program </w:t>
            </w:r>
            <w:proofErr w:type="spellStart"/>
            <w:r w:rsidRPr="004269E1">
              <w:rPr>
                <w:rFonts w:ascii="Calibri" w:eastAsia="Times New Roman" w:hAnsi="Calibri" w:cs="Times New Roman"/>
                <w:color w:val="000000"/>
                <w:lang w:eastAsia="en-AU"/>
              </w:rPr>
              <w:t>auspiced</w:t>
            </w:r>
            <w:proofErr w:type="spellEnd"/>
            <w:r w:rsidRPr="004269E1">
              <w:rPr>
                <w:rFonts w:ascii="Calibri" w:eastAsia="Times New Roman" w:hAnsi="Calibri" w:cs="Times New Roman"/>
                <w:color w:val="000000"/>
                <w:lang w:eastAsia="en-AU"/>
              </w:rPr>
              <w:t xml:space="preserve"> by Kura </w:t>
            </w:r>
            <w:proofErr w:type="spellStart"/>
            <w:r w:rsidRPr="004269E1">
              <w:rPr>
                <w:rFonts w:ascii="Calibri" w:eastAsia="Times New Roman" w:hAnsi="Calibri" w:cs="Times New Roman"/>
                <w:color w:val="000000"/>
                <w:lang w:eastAsia="en-AU"/>
              </w:rPr>
              <w:t>Yerlo</w:t>
            </w:r>
            <w:proofErr w:type="spellEnd"/>
            <w:r w:rsidRPr="004269E1">
              <w:rPr>
                <w:rFonts w:ascii="Calibri" w:eastAsia="Times New Roman" w:hAnsi="Calibri" w:cs="Times New Roman"/>
                <w:color w:val="000000"/>
                <w:lang w:eastAsia="en-AU"/>
              </w:rPr>
              <w:t xml:space="preserve"> Incorporated</w:t>
            </w:r>
          </w:p>
        </w:tc>
        <w:tc>
          <w:tcPr>
            <w:tcW w:w="2693" w:type="dxa"/>
            <w:tcBorders>
              <w:top w:val="single" w:sz="4" w:space="0" w:color="auto"/>
              <w:left w:val="nil"/>
              <w:bottom w:val="single" w:sz="4" w:space="0" w:color="auto"/>
              <w:right w:val="nil"/>
            </w:tcBorders>
          </w:tcPr>
          <w:p w14:paraId="5D49CA3E" w14:textId="77777777" w:rsidR="00403CBC" w:rsidRPr="0042555C" w:rsidRDefault="00403CBC" w:rsidP="00403CBC">
            <w:pPr>
              <w:spacing w:after="0"/>
              <w:rPr>
                <w:rFonts w:ascii="Calibri" w:eastAsia="Times New Roman" w:hAnsi="Calibri" w:cs="Times New Roman"/>
                <w:color w:val="000000"/>
                <w:lang w:eastAsia="en-AU"/>
              </w:rPr>
            </w:pPr>
            <w:proofErr w:type="spellStart"/>
            <w:r w:rsidRPr="004269E1">
              <w:rPr>
                <w:rFonts w:ascii="Calibri" w:eastAsia="Times New Roman" w:hAnsi="Calibri" w:cs="Times New Roman"/>
                <w:color w:val="000000"/>
                <w:lang w:eastAsia="en-AU"/>
              </w:rPr>
              <w:t>Inhaadi</w:t>
            </w:r>
            <w:proofErr w:type="spellEnd"/>
            <w:r w:rsidRPr="004269E1">
              <w:rPr>
                <w:rFonts w:ascii="Calibri" w:eastAsia="Times New Roman" w:hAnsi="Calibri" w:cs="Times New Roman"/>
                <w:color w:val="000000"/>
                <w:lang w:eastAsia="en-AU"/>
              </w:rPr>
              <w:t xml:space="preserve"> Adnyamathanha </w:t>
            </w:r>
            <w:proofErr w:type="spellStart"/>
            <w:r w:rsidRPr="004269E1">
              <w:rPr>
                <w:rFonts w:ascii="Calibri" w:eastAsia="Times New Roman" w:hAnsi="Calibri" w:cs="Times New Roman"/>
                <w:color w:val="000000"/>
                <w:lang w:eastAsia="en-AU"/>
              </w:rPr>
              <w:t>Ngawarla</w:t>
            </w:r>
            <w:proofErr w:type="spellEnd"/>
            <w:r w:rsidRPr="004269E1">
              <w:rPr>
                <w:rFonts w:ascii="Calibri" w:eastAsia="Times New Roman" w:hAnsi="Calibri" w:cs="Times New Roman"/>
                <w:color w:val="000000"/>
                <w:lang w:eastAsia="en-AU"/>
              </w:rPr>
              <w:t xml:space="preserve"> Project</w:t>
            </w:r>
          </w:p>
        </w:tc>
        <w:tc>
          <w:tcPr>
            <w:tcW w:w="6237" w:type="dxa"/>
            <w:tcBorders>
              <w:top w:val="single" w:sz="4" w:space="0" w:color="auto"/>
              <w:left w:val="nil"/>
              <w:bottom w:val="single" w:sz="4" w:space="0" w:color="auto"/>
              <w:right w:val="nil"/>
            </w:tcBorders>
          </w:tcPr>
          <w:p w14:paraId="72E09964" w14:textId="77777777" w:rsidR="00403CBC" w:rsidRPr="0042555C" w:rsidRDefault="00403CBC" w:rsidP="00403CBC">
            <w:pPr>
              <w:spacing w:after="0"/>
              <w:rPr>
                <w:rFonts w:ascii="Calibri" w:hAnsi="Calibri"/>
                <w:color w:val="000000"/>
              </w:rPr>
            </w:pPr>
            <w:r w:rsidRPr="004269E1">
              <w:rPr>
                <w:rFonts w:ascii="Calibri" w:eastAsia="Times New Roman" w:hAnsi="Calibri" w:cs="Times New Roman"/>
                <w:color w:val="000000"/>
                <w:lang w:eastAsia="en-AU"/>
              </w:rPr>
              <w:t xml:space="preserve">Project will hold Elder-run language camps on traditional Adnyamathanha country, and by making innovative, digital language learning resources, the </w:t>
            </w:r>
            <w:proofErr w:type="spellStart"/>
            <w:r w:rsidRPr="004269E1">
              <w:rPr>
                <w:rFonts w:ascii="Calibri" w:eastAsia="Times New Roman" w:hAnsi="Calibri" w:cs="Times New Roman"/>
                <w:color w:val="000000"/>
                <w:lang w:eastAsia="en-AU"/>
              </w:rPr>
              <w:t>Inhaadi</w:t>
            </w:r>
            <w:proofErr w:type="spellEnd"/>
            <w:r w:rsidRPr="004269E1">
              <w:rPr>
                <w:rFonts w:ascii="Calibri" w:eastAsia="Times New Roman" w:hAnsi="Calibri" w:cs="Times New Roman"/>
                <w:color w:val="000000"/>
                <w:lang w:eastAsia="en-AU"/>
              </w:rPr>
              <w:t xml:space="preserve"> Adnyamathanha </w:t>
            </w:r>
            <w:proofErr w:type="spellStart"/>
            <w:r w:rsidRPr="004269E1">
              <w:rPr>
                <w:rFonts w:ascii="Calibri" w:eastAsia="Times New Roman" w:hAnsi="Calibri" w:cs="Times New Roman"/>
                <w:color w:val="000000"/>
                <w:lang w:eastAsia="en-AU"/>
              </w:rPr>
              <w:t>Ngawarla</w:t>
            </w:r>
            <w:proofErr w:type="spellEnd"/>
            <w:r w:rsidRPr="004269E1">
              <w:rPr>
                <w:rFonts w:ascii="Calibri" w:eastAsia="Times New Roman" w:hAnsi="Calibri" w:cs="Times New Roman"/>
                <w:color w:val="000000"/>
                <w:lang w:eastAsia="en-AU"/>
              </w:rPr>
              <w:t xml:space="preserve"> Project will empower SA's </w:t>
            </w:r>
            <w:proofErr w:type="spellStart"/>
            <w:r w:rsidRPr="004269E1">
              <w:rPr>
                <w:rFonts w:ascii="Calibri" w:eastAsia="Times New Roman" w:hAnsi="Calibri" w:cs="Times New Roman"/>
                <w:color w:val="000000"/>
                <w:lang w:eastAsia="en-AU"/>
              </w:rPr>
              <w:t>Adynamathanha</w:t>
            </w:r>
            <w:proofErr w:type="spellEnd"/>
            <w:r w:rsidRPr="004269E1">
              <w:rPr>
                <w:rFonts w:ascii="Calibri" w:eastAsia="Times New Roman" w:hAnsi="Calibri" w:cs="Times New Roman"/>
                <w:color w:val="000000"/>
                <w:lang w:eastAsia="en-AU"/>
              </w:rPr>
              <w:t xml:space="preserve"> people to celebrate and save their endangered language from extinction.</w:t>
            </w:r>
          </w:p>
        </w:tc>
        <w:tc>
          <w:tcPr>
            <w:tcW w:w="1559" w:type="dxa"/>
            <w:tcBorders>
              <w:top w:val="single" w:sz="4" w:space="0" w:color="auto"/>
              <w:left w:val="nil"/>
              <w:bottom w:val="single" w:sz="4" w:space="0" w:color="auto"/>
              <w:right w:val="nil"/>
            </w:tcBorders>
          </w:tcPr>
          <w:p w14:paraId="2D698E9C" w14:textId="77777777" w:rsidR="00403CBC" w:rsidRPr="00B37FB4" w:rsidRDefault="00403CBC" w:rsidP="00D014EE">
            <w:pPr>
              <w:spacing w:after="0"/>
              <w:jc w:val="center"/>
              <w:rPr>
                <w:rFonts w:ascii="Calibri" w:eastAsia="Times New Roman" w:hAnsi="Calibri" w:cs="Times New Roman"/>
                <w:b/>
                <w:bCs/>
                <w:color w:val="000225" w:themeColor="text1"/>
                <w:lang w:eastAsia="en-AU"/>
              </w:rPr>
            </w:pPr>
            <w:r w:rsidRPr="00B37FB4">
              <w:rPr>
                <w:rFonts w:ascii="Calibri" w:eastAsia="Times New Roman" w:hAnsi="Calibri" w:cs="Times New Roman"/>
                <w:b/>
                <w:bCs/>
                <w:color w:val="000225" w:themeColor="text1"/>
                <w:lang w:eastAsia="en-AU"/>
              </w:rPr>
              <w:t>$100,000</w:t>
            </w:r>
          </w:p>
        </w:tc>
        <w:tc>
          <w:tcPr>
            <w:tcW w:w="1276" w:type="dxa"/>
            <w:tcBorders>
              <w:top w:val="single" w:sz="4" w:space="0" w:color="auto"/>
              <w:left w:val="nil"/>
              <w:bottom w:val="single" w:sz="4" w:space="0" w:color="auto"/>
              <w:right w:val="nil"/>
            </w:tcBorders>
          </w:tcPr>
          <w:p w14:paraId="4590C51F" w14:textId="77777777" w:rsidR="00403CBC" w:rsidRPr="0042555C" w:rsidRDefault="00403CBC" w:rsidP="00D014EE">
            <w:pPr>
              <w:spacing w:after="0"/>
              <w:jc w:val="center"/>
              <w:rPr>
                <w:rFonts w:ascii="Calibri" w:hAnsi="Calibri"/>
              </w:rPr>
            </w:pPr>
            <w:r>
              <w:rPr>
                <w:rFonts w:ascii="Calibri" w:hAnsi="Calibri"/>
              </w:rPr>
              <w:t>$100,000</w:t>
            </w:r>
          </w:p>
        </w:tc>
        <w:tc>
          <w:tcPr>
            <w:tcW w:w="1418" w:type="dxa"/>
            <w:tcBorders>
              <w:top w:val="single" w:sz="4" w:space="0" w:color="auto"/>
              <w:left w:val="nil"/>
              <w:bottom w:val="single" w:sz="4" w:space="0" w:color="auto"/>
              <w:right w:val="nil"/>
            </w:tcBorders>
          </w:tcPr>
          <w:p w14:paraId="5DE716EB" w14:textId="77777777" w:rsidR="00403CBC" w:rsidRPr="007D1190" w:rsidRDefault="00403CBC" w:rsidP="00D014EE">
            <w:pPr>
              <w:spacing w:after="0"/>
              <w:jc w:val="center"/>
              <w:rPr>
                <w:rFonts w:ascii="Calibri" w:eastAsia="Times New Roman" w:hAnsi="Calibri" w:cs="Times New Roman"/>
              </w:rPr>
            </w:pPr>
          </w:p>
        </w:tc>
      </w:tr>
      <w:tr w:rsidR="00403CBC" w14:paraId="5A018461" w14:textId="77777777" w:rsidTr="009461BC">
        <w:trPr>
          <w:cantSplit/>
        </w:trPr>
        <w:tc>
          <w:tcPr>
            <w:tcW w:w="2411" w:type="dxa"/>
            <w:tcBorders>
              <w:top w:val="single" w:sz="4" w:space="0" w:color="auto"/>
              <w:left w:val="nil"/>
              <w:bottom w:val="single" w:sz="4" w:space="0" w:color="auto"/>
              <w:right w:val="nil"/>
            </w:tcBorders>
          </w:tcPr>
          <w:p w14:paraId="5F910756" w14:textId="77777777" w:rsidR="00403CBC" w:rsidRPr="004269E1"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Institute for Aboriginal Development Aboriginal Corporation</w:t>
            </w:r>
          </w:p>
        </w:tc>
        <w:tc>
          <w:tcPr>
            <w:tcW w:w="2693" w:type="dxa"/>
            <w:tcBorders>
              <w:top w:val="single" w:sz="4" w:space="0" w:color="auto"/>
              <w:left w:val="nil"/>
              <w:bottom w:val="single" w:sz="4" w:space="0" w:color="auto"/>
              <w:right w:val="nil"/>
            </w:tcBorders>
          </w:tcPr>
          <w:p w14:paraId="59D35E8F" w14:textId="77777777" w:rsidR="00403CBC" w:rsidRPr="004269E1"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 xml:space="preserve">Yuendumu </w:t>
            </w:r>
            <w:proofErr w:type="spellStart"/>
            <w:r w:rsidRPr="00A32F18">
              <w:rPr>
                <w:rFonts w:ascii="Calibri" w:eastAsia="Times New Roman" w:hAnsi="Calibri" w:cs="Times New Roman"/>
                <w:color w:val="000000"/>
                <w:lang w:eastAsia="en-AU"/>
              </w:rPr>
              <w:t>Yawulyu</w:t>
            </w:r>
            <w:proofErr w:type="spellEnd"/>
            <w:r w:rsidRPr="00A32F18">
              <w:rPr>
                <w:rFonts w:ascii="Calibri" w:eastAsia="Times New Roman" w:hAnsi="Calibri" w:cs="Times New Roman"/>
                <w:color w:val="000000"/>
                <w:lang w:eastAsia="en-AU"/>
              </w:rPr>
              <w:t xml:space="preserve"> Project</w:t>
            </w:r>
          </w:p>
        </w:tc>
        <w:tc>
          <w:tcPr>
            <w:tcW w:w="6237" w:type="dxa"/>
            <w:tcBorders>
              <w:top w:val="single" w:sz="4" w:space="0" w:color="auto"/>
              <w:left w:val="nil"/>
              <w:bottom w:val="single" w:sz="4" w:space="0" w:color="auto"/>
              <w:right w:val="nil"/>
            </w:tcBorders>
          </w:tcPr>
          <w:p w14:paraId="1CDF7881" w14:textId="77777777" w:rsidR="00403CBC" w:rsidRPr="004269E1"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Project will see culmination of a 20 year collaboration between Katie Ferry and women elders of the Yuendumu community to document the body painting designs used for ceremonies connected to sacred sites surrounding Yuendumu. This project will bring together modern publishing technologies and the cultural practices using film and still photography.</w:t>
            </w:r>
          </w:p>
        </w:tc>
        <w:tc>
          <w:tcPr>
            <w:tcW w:w="1559" w:type="dxa"/>
            <w:tcBorders>
              <w:top w:val="single" w:sz="4" w:space="0" w:color="auto"/>
              <w:left w:val="nil"/>
              <w:bottom w:val="single" w:sz="4" w:space="0" w:color="auto"/>
              <w:right w:val="nil"/>
            </w:tcBorders>
          </w:tcPr>
          <w:p w14:paraId="441EBD90" w14:textId="77777777" w:rsidR="00403CBC" w:rsidRPr="00B37FB4" w:rsidRDefault="00403CBC" w:rsidP="00D014EE">
            <w:pPr>
              <w:spacing w:after="0"/>
              <w:jc w:val="center"/>
              <w:rPr>
                <w:rFonts w:ascii="Calibri" w:eastAsia="Times New Roman" w:hAnsi="Calibri" w:cs="Times New Roman"/>
                <w:b/>
                <w:bCs/>
                <w:color w:val="000225" w:themeColor="text1"/>
                <w:lang w:eastAsia="en-AU"/>
              </w:rPr>
            </w:pPr>
            <w:r w:rsidRPr="00B37FB4">
              <w:rPr>
                <w:rFonts w:ascii="Calibri" w:eastAsia="Times New Roman" w:hAnsi="Calibri" w:cs="Times New Roman"/>
                <w:b/>
                <w:bCs/>
                <w:color w:val="000225" w:themeColor="text1"/>
                <w:lang w:eastAsia="en-AU"/>
              </w:rPr>
              <w:t>$150,000</w:t>
            </w:r>
          </w:p>
        </w:tc>
        <w:tc>
          <w:tcPr>
            <w:tcW w:w="1276" w:type="dxa"/>
            <w:tcBorders>
              <w:top w:val="single" w:sz="4" w:space="0" w:color="auto"/>
              <w:left w:val="nil"/>
              <w:bottom w:val="single" w:sz="4" w:space="0" w:color="auto"/>
              <w:right w:val="nil"/>
            </w:tcBorders>
          </w:tcPr>
          <w:p w14:paraId="6A5B08D7" w14:textId="77777777" w:rsidR="00403CBC" w:rsidRDefault="00403CBC" w:rsidP="00D014EE">
            <w:pPr>
              <w:spacing w:after="0"/>
              <w:jc w:val="center"/>
              <w:rPr>
                <w:rFonts w:ascii="Calibri" w:hAnsi="Calibri"/>
              </w:rPr>
            </w:pPr>
            <w:r>
              <w:rPr>
                <w:rFonts w:ascii="Calibri" w:hAnsi="Calibri"/>
              </w:rPr>
              <w:t>$75,000</w:t>
            </w:r>
          </w:p>
        </w:tc>
        <w:tc>
          <w:tcPr>
            <w:tcW w:w="1418" w:type="dxa"/>
            <w:tcBorders>
              <w:top w:val="single" w:sz="4" w:space="0" w:color="auto"/>
              <w:left w:val="nil"/>
              <w:bottom w:val="single" w:sz="4" w:space="0" w:color="auto"/>
              <w:right w:val="nil"/>
            </w:tcBorders>
          </w:tcPr>
          <w:p w14:paraId="416EFD8B" w14:textId="77777777" w:rsidR="00403CBC" w:rsidRPr="007D1190" w:rsidRDefault="00403CBC" w:rsidP="00D014EE">
            <w:pPr>
              <w:spacing w:after="0"/>
              <w:jc w:val="center"/>
              <w:rPr>
                <w:rFonts w:ascii="Calibri" w:eastAsia="Times New Roman" w:hAnsi="Calibri" w:cs="Times New Roman"/>
              </w:rPr>
            </w:pPr>
            <w:r>
              <w:rPr>
                <w:rFonts w:ascii="Calibri" w:eastAsia="Times New Roman" w:hAnsi="Calibri" w:cs="Times New Roman"/>
              </w:rPr>
              <w:t>$75,000</w:t>
            </w:r>
          </w:p>
        </w:tc>
      </w:tr>
      <w:tr w:rsidR="00403CBC" w14:paraId="7C473BEA" w14:textId="77777777" w:rsidTr="009461BC">
        <w:trPr>
          <w:cantSplit/>
        </w:trPr>
        <w:tc>
          <w:tcPr>
            <w:tcW w:w="2411" w:type="dxa"/>
            <w:tcBorders>
              <w:top w:val="single" w:sz="4" w:space="0" w:color="auto"/>
              <w:left w:val="nil"/>
              <w:bottom w:val="single" w:sz="4" w:space="0" w:color="auto"/>
              <w:right w:val="nil"/>
            </w:tcBorders>
          </w:tcPr>
          <w:p w14:paraId="074050A3" w14:textId="77777777" w:rsidR="00403CBC" w:rsidRPr="004269E1" w:rsidRDefault="00403CBC" w:rsidP="00403CBC">
            <w:pPr>
              <w:spacing w:after="0"/>
              <w:rPr>
                <w:rFonts w:ascii="Calibri" w:eastAsia="Times New Roman" w:hAnsi="Calibri" w:cs="Times New Roman"/>
                <w:color w:val="000000"/>
                <w:lang w:eastAsia="en-AU"/>
              </w:rPr>
            </w:pPr>
            <w:proofErr w:type="spellStart"/>
            <w:r w:rsidRPr="00E050D7">
              <w:rPr>
                <w:rFonts w:ascii="Calibri" w:eastAsia="Times New Roman" w:hAnsi="Calibri" w:cs="Times New Roman"/>
                <w:color w:val="000000"/>
                <w:lang w:eastAsia="en-AU"/>
              </w:rPr>
              <w:t>Karrabing</w:t>
            </w:r>
            <w:proofErr w:type="spellEnd"/>
            <w:r w:rsidRPr="00E050D7">
              <w:rPr>
                <w:rFonts w:ascii="Calibri" w:eastAsia="Times New Roman" w:hAnsi="Calibri" w:cs="Times New Roman"/>
                <w:color w:val="000000"/>
                <w:lang w:eastAsia="en-AU"/>
              </w:rPr>
              <w:t xml:space="preserve"> Film Collective</w:t>
            </w:r>
          </w:p>
        </w:tc>
        <w:tc>
          <w:tcPr>
            <w:tcW w:w="2693" w:type="dxa"/>
            <w:tcBorders>
              <w:top w:val="single" w:sz="4" w:space="0" w:color="auto"/>
              <w:left w:val="nil"/>
              <w:bottom w:val="single" w:sz="4" w:space="0" w:color="auto"/>
              <w:right w:val="nil"/>
            </w:tcBorders>
          </w:tcPr>
          <w:p w14:paraId="4962370F" w14:textId="77777777" w:rsidR="00403CBC" w:rsidRPr="004269E1" w:rsidRDefault="00403CBC" w:rsidP="00403CBC">
            <w:pPr>
              <w:spacing w:after="0"/>
              <w:rPr>
                <w:rFonts w:ascii="Calibri" w:eastAsia="Times New Roman" w:hAnsi="Calibri" w:cs="Times New Roman"/>
                <w:color w:val="000000"/>
                <w:lang w:eastAsia="en-AU"/>
              </w:rPr>
            </w:pPr>
            <w:proofErr w:type="spellStart"/>
            <w:r w:rsidRPr="00E050D7">
              <w:rPr>
                <w:rFonts w:ascii="Calibri" w:eastAsia="Times New Roman" w:hAnsi="Calibri" w:cs="Times New Roman"/>
                <w:color w:val="000000"/>
                <w:lang w:eastAsia="en-AU"/>
              </w:rPr>
              <w:t>Karrabing</w:t>
            </w:r>
            <w:proofErr w:type="spellEnd"/>
            <w:r w:rsidRPr="00E050D7">
              <w:rPr>
                <w:rFonts w:ascii="Calibri" w:eastAsia="Times New Roman" w:hAnsi="Calibri" w:cs="Times New Roman"/>
                <w:color w:val="000000"/>
                <w:lang w:eastAsia="en-AU"/>
              </w:rPr>
              <w:t xml:space="preserve"> Film Collective New Work</w:t>
            </w:r>
          </w:p>
        </w:tc>
        <w:tc>
          <w:tcPr>
            <w:tcW w:w="6237" w:type="dxa"/>
            <w:tcBorders>
              <w:top w:val="single" w:sz="4" w:space="0" w:color="auto"/>
              <w:left w:val="nil"/>
              <w:bottom w:val="single" w:sz="4" w:space="0" w:color="auto"/>
              <w:right w:val="nil"/>
            </w:tcBorders>
          </w:tcPr>
          <w:p w14:paraId="57E71CFB" w14:textId="77777777" w:rsidR="00403CBC" w:rsidRPr="004269E1" w:rsidRDefault="00403CBC" w:rsidP="00403CBC">
            <w:pPr>
              <w:spacing w:after="0"/>
              <w:rPr>
                <w:rFonts w:ascii="Calibri" w:eastAsia="Times New Roman" w:hAnsi="Calibri" w:cs="Times New Roman"/>
                <w:color w:val="000000"/>
                <w:lang w:eastAsia="en-AU"/>
              </w:rPr>
            </w:pPr>
            <w:r w:rsidRPr="00E050D7">
              <w:rPr>
                <w:rFonts w:ascii="Calibri" w:eastAsia="Times New Roman" w:hAnsi="Calibri" w:cs="Times New Roman"/>
                <w:color w:val="000000"/>
                <w:lang w:eastAsia="en-AU"/>
              </w:rPr>
              <w:t xml:space="preserve">To create media installations based on the dreaming stories relevant to the community of </w:t>
            </w:r>
            <w:proofErr w:type="spellStart"/>
            <w:r w:rsidRPr="00E050D7">
              <w:rPr>
                <w:rFonts w:ascii="Calibri" w:eastAsia="Times New Roman" w:hAnsi="Calibri" w:cs="Times New Roman"/>
                <w:color w:val="000000"/>
                <w:lang w:eastAsia="en-AU"/>
              </w:rPr>
              <w:t>Belyuen</w:t>
            </w:r>
            <w:proofErr w:type="spellEnd"/>
            <w:r w:rsidRPr="00E050D7">
              <w:rPr>
                <w:rFonts w:ascii="Calibri" w:eastAsia="Times New Roman" w:hAnsi="Calibri" w:cs="Times New Roman"/>
                <w:color w:val="000000"/>
                <w:lang w:eastAsia="en-AU"/>
              </w:rPr>
              <w:t xml:space="preserve"> in the Northern Territory and member homelands and feature in an exhibition in Brisbane.</w:t>
            </w:r>
          </w:p>
        </w:tc>
        <w:tc>
          <w:tcPr>
            <w:tcW w:w="1559" w:type="dxa"/>
            <w:tcBorders>
              <w:top w:val="single" w:sz="4" w:space="0" w:color="auto"/>
              <w:left w:val="nil"/>
              <w:bottom w:val="single" w:sz="4" w:space="0" w:color="auto"/>
              <w:right w:val="nil"/>
            </w:tcBorders>
          </w:tcPr>
          <w:p w14:paraId="584F9D8D" w14:textId="77777777" w:rsidR="00403CBC" w:rsidRPr="00B37FB4" w:rsidRDefault="00403CBC" w:rsidP="00D014EE">
            <w:pPr>
              <w:spacing w:after="0"/>
              <w:jc w:val="center"/>
              <w:rPr>
                <w:rFonts w:ascii="Calibri" w:eastAsia="Times New Roman" w:hAnsi="Calibri" w:cs="Times New Roman"/>
                <w:b/>
                <w:bCs/>
                <w:color w:val="000225" w:themeColor="text1"/>
                <w:lang w:eastAsia="en-AU"/>
              </w:rPr>
            </w:pPr>
            <w:r w:rsidRPr="00B37FB4">
              <w:rPr>
                <w:rFonts w:ascii="Calibri" w:eastAsia="Times New Roman" w:hAnsi="Calibri" w:cs="Times New Roman"/>
                <w:b/>
                <w:bCs/>
                <w:color w:val="000225" w:themeColor="text1"/>
                <w:lang w:eastAsia="en-AU"/>
              </w:rPr>
              <w:t>$41,800</w:t>
            </w:r>
          </w:p>
        </w:tc>
        <w:tc>
          <w:tcPr>
            <w:tcW w:w="1276" w:type="dxa"/>
            <w:tcBorders>
              <w:top w:val="single" w:sz="4" w:space="0" w:color="auto"/>
              <w:left w:val="nil"/>
              <w:bottom w:val="single" w:sz="4" w:space="0" w:color="auto"/>
              <w:right w:val="nil"/>
            </w:tcBorders>
          </w:tcPr>
          <w:p w14:paraId="015C184C" w14:textId="77777777" w:rsidR="00403CBC" w:rsidRDefault="00403CBC" w:rsidP="00D014EE">
            <w:pPr>
              <w:spacing w:after="0"/>
              <w:jc w:val="center"/>
              <w:rPr>
                <w:rFonts w:ascii="Calibri" w:hAnsi="Calibri"/>
              </w:rPr>
            </w:pPr>
            <w:r>
              <w:rPr>
                <w:rFonts w:ascii="Calibri" w:hAnsi="Calibri"/>
              </w:rPr>
              <w:t>$41,800</w:t>
            </w:r>
          </w:p>
        </w:tc>
        <w:tc>
          <w:tcPr>
            <w:tcW w:w="1418" w:type="dxa"/>
            <w:tcBorders>
              <w:top w:val="single" w:sz="4" w:space="0" w:color="auto"/>
              <w:left w:val="nil"/>
              <w:bottom w:val="single" w:sz="4" w:space="0" w:color="auto"/>
              <w:right w:val="nil"/>
            </w:tcBorders>
          </w:tcPr>
          <w:p w14:paraId="451CC891" w14:textId="77777777" w:rsidR="00403CBC" w:rsidRPr="007D1190" w:rsidRDefault="00403CBC" w:rsidP="00D014EE">
            <w:pPr>
              <w:spacing w:after="0"/>
              <w:jc w:val="center"/>
              <w:rPr>
                <w:rFonts w:ascii="Calibri" w:eastAsia="Times New Roman" w:hAnsi="Calibri" w:cs="Times New Roman"/>
              </w:rPr>
            </w:pPr>
          </w:p>
        </w:tc>
      </w:tr>
      <w:tr w:rsidR="00403CBC" w14:paraId="6CC49363" w14:textId="77777777" w:rsidTr="009461BC">
        <w:trPr>
          <w:cantSplit/>
        </w:trPr>
        <w:tc>
          <w:tcPr>
            <w:tcW w:w="2411" w:type="dxa"/>
            <w:tcBorders>
              <w:top w:val="single" w:sz="4" w:space="0" w:color="auto"/>
              <w:left w:val="nil"/>
              <w:bottom w:val="single" w:sz="4" w:space="0" w:color="auto"/>
              <w:right w:val="nil"/>
            </w:tcBorders>
          </w:tcPr>
          <w:p w14:paraId="53D2721F"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lastRenderedPageBreak/>
              <w:t>Kimberley Aboriginal Law and Culture Centre</w:t>
            </w:r>
          </w:p>
        </w:tc>
        <w:tc>
          <w:tcPr>
            <w:tcW w:w="2693" w:type="dxa"/>
            <w:tcBorders>
              <w:top w:val="single" w:sz="4" w:space="0" w:color="auto"/>
              <w:left w:val="nil"/>
              <w:bottom w:val="single" w:sz="4" w:space="0" w:color="auto"/>
              <w:right w:val="nil"/>
            </w:tcBorders>
          </w:tcPr>
          <w:p w14:paraId="4B7101AD"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KALACC Aboriginal Artistic Development and Performance</w:t>
            </w:r>
          </w:p>
        </w:tc>
        <w:tc>
          <w:tcPr>
            <w:tcW w:w="6237" w:type="dxa"/>
            <w:tcBorders>
              <w:top w:val="single" w:sz="4" w:space="0" w:color="auto"/>
              <w:left w:val="nil"/>
              <w:bottom w:val="single" w:sz="4" w:space="0" w:color="auto"/>
              <w:right w:val="nil"/>
            </w:tcBorders>
          </w:tcPr>
          <w:p w14:paraId="495A31B3"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 xml:space="preserve">Project will work with two specific Aboriginal language groups of the Kimberley region, </w:t>
            </w:r>
            <w:proofErr w:type="spellStart"/>
            <w:r w:rsidRPr="008E1321">
              <w:rPr>
                <w:rFonts w:ascii="Calibri" w:eastAsia="Times New Roman" w:hAnsi="Calibri" w:cs="Times New Roman"/>
                <w:color w:val="000000"/>
                <w:lang w:eastAsia="en-AU"/>
              </w:rPr>
              <w:t>Karajarri</w:t>
            </w:r>
            <w:proofErr w:type="spellEnd"/>
            <w:r w:rsidRPr="008E1321">
              <w:rPr>
                <w:rFonts w:ascii="Calibri" w:eastAsia="Times New Roman" w:hAnsi="Calibri" w:cs="Times New Roman"/>
                <w:color w:val="000000"/>
                <w:lang w:eastAsia="en-AU"/>
              </w:rPr>
              <w:t xml:space="preserve"> and </w:t>
            </w:r>
            <w:proofErr w:type="spellStart"/>
            <w:r w:rsidRPr="008E1321">
              <w:rPr>
                <w:rFonts w:ascii="Calibri" w:eastAsia="Times New Roman" w:hAnsi="Calibri" w:cs="Times New Roman"/>
                <w:color w:val="000000"/>
                <w:lang w:eastAsia="en-AU"/>
              </w:rPr>
              <w:t>Jabirr</w:t>
            </w:r>
            <w:proofErr w:type="spellEnd"/>
            <w:r w:rsidRPr="008E1321">
              <w:rPr>
                <w:rFonts w:ascii="Calibri" w:eastAsia="Times New Roman" w:hAnsi="Calibri" w:cs="Times New Roman"/>
                <w:color w:val="000000"/>
                <w:lang w:eastAsia="en-AU"/>
              </w:rPr>
              <w:t xml:space="preserve"> </w:t>
            </w:r>
            <w:proofErr w:type="spellStart"/>
            <w:r w:rsidRPr="008E1321">
              <w:rPr>
                <w:rFonts w:ascii="Calibri" w:eastAsia="Times New Roman" w:hAnsi="Calibri" w:cs="Times New Roman"/>
                <w:color w:val="000000"/>
                <w:lang w:eastAsia="en-AU"/>
              </w:rPr>
              <w:t>Jabirr</w:t>
            </w:r>
            <w:proofErr w:type="spellEnd"/>
            <w:r w:rsidRPr="008E1321">
              <w:rPr>
                <w:rFonts w:ascii="Calibri" w:eastAsia="Times New Roman" w:hAnsi="Calibri" w:cs="Times New Roman"/>
                <w:color w:val="000000"/>
                <w:lang w:eastAsia="en-AU"/>
              </w:rPr>
              <w:t xml:space="preserve"> Dancers over the next two years, developing artistic performance capacity for both groups in readiness to stage for the broader community.</w:t>
            </w:r>
          </w:p>
        </w:tc>
        <w:tc>
          <w:tcPr>
            <w:tcW w:w="1559" w:type="dxa"/>
            <w:tcBorders>
              <w:top w:val="single" w:sz="4" w:space="0" w:color="auto"/>
              <w:left w:val="nil"/>
              <w:bottom w:val="single" w:sz="4" w:space="0" w:color="auto"/>
              <w:right w:val="nil"/>
            </w:tcBorders>
          </w:tcPr>
          <w:p w14:paraId="2431706D" w14:textId="77777777" w:rsidR="00403CBC" w:rsidRPr="00B37FB4" w:rsidRDefault="00403CBC" w:rsidP="00D014EE">
            <w:pPr>
              <w:spacing w:after="0"/>
              <w:jc w:val="center"/>
              <w:rPr>
                <w:rFonts w:ascii="Calibri" w:eastAsia="Times New Roman" w:hAnsi="Calibri" w:cs="Times New Roman"/>
                <w:b/>
                <w:bCs/>
                <w:color w:val="000225" w:themeColor="text1"/>
                <w:lang w:eastAsia="en-AU"/>
              </w:rPr>
            </w:pPr>
            <w:r w:rsidRPr="00B37FB4">
              <w:rPr>
                <w:rFonts w:ascii="Calibri" w:hAnsi="Calibri"/>
                <w:b/>
              </w:rPr>
              <w:t>$200,000</w:t>
            </w:r>
          </w:p>
        </w:tc>
        <w:tc>
          <w:tcPr>
            <w:tcW w:w="1276" w:type="dxa"/>
            <w:tcBorders>
              <w:top w:val="single" w:sz="4" w:space="0" w:color="auto"/>
              <w:left w:val="nil"/>
              <w:bottom w:val="single" w:sz="4" w:space="0" w:color="auto"/>
              <w:right w:val="nil"/>
            </w:tcBorders>
          </w:tcPr>
          <w:p w14:paraId="17B2DB9E" w14:textId="77777777" w:rsidR="00403CBC" w:rsidRDefault="00403CBC" w:rsidP="00D014EE">
            <w:pPr>
              <w:spacing w:after="0"/>
              <w:jc w:val="center"/>
              <w:rPr>
                <w:rFonts w:ascii="Calibri" w:hAnsi="Calibri"/>
              </w:rPr>
            </w:pPr>
            <w:r>
              <w:rPr>
                <w:rFonts w:ascii="Calibri" w:hAnsi="Calibri"/>
              </w:rPr>
              <w:t>$100,000</w:t>
            </w:r>
          </w:p>
        </w:tc>
        <w:tc>
          <w:tcPr>
            <w:tcW w:w="1418" w:type="dxa"/>
            <w:tcBorders>
              <w:top w:val="single" w:sz="4" w:space="0" w:color="auto"/>
              <w:left w:val="nil"/>
              <w:bottom w:val="single" w:sz="4" w:space="0" w:color="auto"/>
              <w:right w:val="nil"/>
            </w:tcBorders>
          </w:tcPr>
          <w:p w14:paraId="43A003F4" w14:textId="77777777" w:rsidR="00403CBC" w:rsidRPr="007D1190" w:rsidRDefault="00403CBC" w:rsidP="00D014EE">
            <w:pPr>
              <w:spacing w:after="0"/>
              <w:jc w:val="center"/>
              <w:rPr>
                <w:rFonts w:ascii="Calibri" w:eastAsia="Times New Roman" w:hAnsi="Calibri" w:cs="Times New Roman"/>
              </w:rPr>
            </w:pPr>
            <w:r>
              <w:rPr>
                <w:rFonts w:ascii="Calibri" w:eastAsia="Times New Roman" w:hAnsi="Calibri" w:cs="Times New Roman"/>
                <w:bCs/>
                <w:lang w:eastAsia="en-AU"/>
              </w:rPr>
              <w:t>$100,000</w:t>
            </w:r>
          </w:p>
        </w:tc>
      </w:tr>
      <w:tr w:rsidR="00403CBC" w14:paraId="368C7506" w14:textId="77777777" w:rsidTr="009461BC">
        <w:trPr>
          <w:cantSplit/>
        </w:trPr>
        <w:tc>
          <w:tcPr>
            <w:tcW w:w="2411" w:type="dxa"/>
            <w:tcBorders>
              <w:top w:val="single" w:sz="4" w:space="0" w:color="auto"/>
              <w:left w:val="nil"/>
              <w:bottom w:val="single" w:sz="4" w:space="0" w:color="auto"/>
              <w:right w:val="nil"/>
            </w:tcBorders>
          </w:tcPr>
          <w:p w14:paraId="4C571E72" w14:textId="77777777" w:rsidR="00403CBC" w:rsidRPr="008E1321" w:rsidRDefault="00403CBC" w:rsidP="00403CBC">
            <w:pPr>
              <w:spacing w:after="0"/>
              <w:rPr>
                <w:rFonts w:ascii="Calibri" w:eastAsia="Times New Roman" w:hAnsi="Calibri" w:cs="Times New Roman"/>
                <w:color w:val="000000"/>
                <w:lang w:eastAsia="en-AU"/>
              </w:rPr>
            </w:pPr>
            <w:proofErr w:type="spellStart"/>
            <w:r w:rsidRPr="00EE4825">
              <w:rPr>
                <w:rFonts w:ascii="Calibri" w:eastAsia="Times New Roman" w:hAnsi="Calibri" w:cs="Times New Roman"/>
                <w:color w:val="000000"/>
                <w:lang w:eastAsia="en-AU"/>
              </w:rPr>
              <w:t>Marrugeku</w:t>
            </w:r>
            <w:proofErr w:type="spellEnd"/>
            <w:r w:rsidRPr="00EE4825">
              <w:rPr>
                <w:rFonts w:ascii="Calibri" w:eastAsia="Times New Roman" w:hAnsi="Calibri" w:cs="Times New Roman"/>
                <w:color w:val="000000"/>
                <w:lang w:eastAsia="en-AU"/>
              </w:rPr>
              <w:t xml:space="preserve"> </w:t>
            </w:r>
            <w:proofErr w:type="spellStart"/>
            <w:r w:rsidRPr="00EE4825">
              <w:rPr>
                <w:rFonts w:ascii="Calibri" w:eastAsia="Times New Roman" w:hAnsi="Calibri" w:cs="Times New Roman"/>
                <w:color w:val="000000"/>
                <w:lang w:eastAsia="en-AU"/>
              </w:rPr>
              <w:t>Inc</w:t>
            </w:r>
            <w:proofErr w:type="spellEnd"/>
          </w:p>
        </w:tc>
        <w:tc>
          <w:tcPr>
            <w:tcW w:w="2693" w:type="dxa"/>
            <w:tcBorders>
              <w:top w:val="single" w:sz="4" w:space="0" w:color="auto"/>
              <w:left w:val="nil"/>
              <w:bottom w:val="single" w:sz="4" w:space="0" w:color="auto"/>
              <w:right w:val="nil"/>
            </w:tcBorders>
          </w:tcPr>
          <w:p w14:paraId="4537E164" w14:textId="7A7E3B7D" w:rsidR="00403CBC" w:rsidRPr="008E1321" w:rsidRDefault="00403CBC" w:rsidP="00403CBC">
            <w:pPr>
              <w:spacing w:after="0"/>
              <w:rPr>
                <w:rFonts w:ascii="Calibri" w:eastAsia="Times New Roman" w:hAnsi="Calibri" w:cs="Times New Roman"/>
                <w:color w:val="000000"/>
                <w:lang w:eastAsia="en-AU"/>
              </w:rPr>
            </w:pPr>
            <w:proofErr w:type="spellStart"/>
            <w:r w:rsidRPr="00EE4825">
              <w:rPr>
                <w:rFonts w:ascii="Calibri" w:eastAsia="Times New Roman" w:hAnsi="Calibri" w:cs="Times New Roman"/>
                <w:color w:val="000000"/>
                <w:lang w:eastAsia="en-AU"/>
              </w:rPr>
              <w:t>Burrbgaja</w:t>
            </w:r>
            <w:proofErr w:type="spellEnd"/>
            <w:r w:rsidRPr="00EE4825">
              <w:rPr>
                <w:rFonts w:ascii="Calibri" w:eastAsia="Times New Roman" w:hAnsi="Calibri" w:cs="Times New Roman"/>
                <w:color w:val="000000"/>
                <w:lang w:eastAsia="en-AU"/>
              </w:rPr>
              <w:t xml:space="preserve"> </w:t>
            </w:r>
            <w:proofErr w:type="spellStart"/>
            <w:r w:rsidRPr="00EE4825">
              <w:rPr>
                <w:rFonts w:ascii="Calibri" w:eastAsia="Times New Roman" w:hAnsi="Calibri" w:cs="Times New Roman"/>
                <w:color w:val="000000"/>
                <w:lang w:eastAsia="en-AU"/>
              </w:rPr>
              <w:t>Yalirra</w:t>
            </w:r>
            <w:proofErr w:type="spellEnd"/>
            <w:r w:rsidR="00D014EE">
              <w:rPr>
                <w:rFonts w:ascii="Calibri" w:eastAsia="Times New Roman" w:hAnsi="Calibri" w:cs="Times New Roman"/>
                <w:color w:val="000000"/>
                <w:lang w:eastAsia="en-AU"/>
              </w:rPr>
              <w:t>—</w:t>
            </w:r>
            <w:r w:rsidRPr="00EE4825">
              <w:rPr>
                <w:rFonts w:ascii="Calibri" w:eastAsia="Times New Roman" w:hAnsi="Calibri" w:cs="Times New Roman"/>
                <w:color w:val="000000"/>
                <w:lang w:eastAsia="en-AU"/>
              </w:rPr>
              <w:t xml:space="preserve">A pilot project for a mentored creative development program and first showing of new </w:t>
            </w:r>
            <w:proofErr w:type="spellStart"/>
            <w:r w:rsidRPr="00EE4825">
              <w:rPr>
                <w:rFonts w:ascii="Calibri" w:eastAsia="Times New Roman" w:hAnsi="Calibri" w:cs="Times New Roman"/>
                <w:color w:val="000000"/>
                <w:lang w:eastAsia="en-AU"/>
              </w:rPr>
              <w:t>Marrugeku</w:t>
            </w:r>
            <w:proofErr w:type="spellEnd"/>
            <w:r w:rsidRPr="00EE4825">
              <w:rPr>
                <w:rFonts w:ascii="Calibri" w:eastAsia="Times New Roman" w:hAnsi="Calibri" w:cs="Times New Roman"/>
                <w:color w:val="000000"/>
                <w:lang w:eastAsia="en-AU"/>
              </w:rPr>
              <w:t xml:space="preserve"> works</w:t>
            </w:r>
          </w:p>
        </w:tc>
        <w:tc>
          <w:tcPr>
            <w:tcW w:w="6237" w:type="dxa"/>
            <w:tcBorders>
              <w:top w:val="single" w:sz="4" w:space="0" w:color="auto"/>
              <w:left w:val="nil"/>
              <w:bottom w:val="single" w:sz="4" w:space="0" w:color="auto"/>
              <w:right w:val="nil"/>
            </w:tcBorders>
          </w:tcPr>
          <w:p w14:paraId="0BCE9B56" w14:textId="77777777" w:rsidR="00403CBC" w:rsidRPr="008E1321"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To support the next generation of ‘change making’, contemporary, intercultural dance-theatre artists though new solo works including Edwin Mulligan’s "</w:t>
            </w:r>
            <w:proofErr w:type="spellStart"/>
            <w:r w:rsidRPr="00EE4825">
              <w:rPr>
                <w:rFonts w:ascii="Calibri" w:eastAsia="Times New Roman" w:hAnsi="Calibri" w:cs="Times New Roman"/>
                <w:color w:val="000000"/>
                <w:lang w:eastAsia="en-AU"/>
              </w:rPr>
              <w:t>Ngarlimbah</w:t>
            </w:r>
            <w:proofErr w:type="spellEnd"/>
            <w:r w:rsidRPr="00EE4825">
              <w:rPr>
                <w:rFonts w:ascii="Calibri" w:eastAsia="Times New Roman" w:hAnsi="Calibri" w:cs="Times New Roman"/>
                <w:color w:val="000000"/>
                <w:lang w:eastAsia="en-AU"/>
              </w:rPr>
              <w:t>" and Eric Avery's "</w:t>
            </w:r>
            <w:proofErr w:type="spellStart"/>
            <w:r w:rsidRPr="00EE4825">
              <w:rPr>
                <w:rFonts w:ascii="Calibri" w:eastAsia="Times New Roman" w:hAnsi="Calibri" w:cs="Times New Roman"/>
                <w:color w:val="000000"/>
                <w:lang w:eastAsia="en-AU"/>
              </w:rPr>
              <w:t>Yarranmali</w:t>
            </w:r>
            <w:proofErr w:type="spellEnd"/>
            <w:r w:rsidRPr="00EE4825">
              <w:rPr>
                <w:rFonts w:ascii="Calibri" w:eastAsia="Times New Roman" w:hAnsi="Calibri" w:cs="Times New Roman"/>
                <w:color w:val="000000"/>
                <w:lang w:eastAsia="en-AU"/>
              </w:rPr>
              <w:t xml:space="preserve"> </w:t>
            </w:r>
            <w:proofErr w:type="spellStart"/>
            <w:r w:rsidRPr="00EE4825">
              <w:rPr>
                <w:rFonts w:ascii="Calibri" w:eastAsia="Times New Roman" w:hAnsi="Calibri" w:cs="Times New Roman"/>
                <w:color w:val="000000"/>
                <w:lang w:eastAsia="en-AU"/>
              </w:rPr>
              <w:t>Ngurrampaananhi</w:t>
            </w:r>
            <w:proofErr w:type="spellEnd"/>
            <w:r w:rsidRPr="00EE4825">
              <w:rPr>
                <w:rFonts w:ascii="Calibri" w:eastAsia="Times New Roman" w:hAnsi="Calibri" w:cs="Times New Roman"/>
                <w:color w:val="000000"/>
                <w:lang w:eastAsia="en-AU"/>
              </w:rPr>
              <w:t>".</w:t>
            </w:r>
          </w:p>
        </w:tc>
        <w:tc>
          <w:tcPr>
            <w:tcW w:w="1559" w:type="dxa"/>
            <w:tcBorders>
              <w:top w:val="single" w:sz="4" w:space="0" w:color="auto"/>
              <w:left w:val="nil"/>
              <w:bottom w:val="single" w:sz="4" w:space="0" w:color="auto"/>
              <w:right w:val="nil"/>
            </w:tcBorders>
          </w:tcPr>
          <w:p w14:paraId="1029FC33" w14:textId="77777777" w:rsidR="00403CBC" w:rsidRPr="00B37FB4" w:rsidRDefault="00403CBC" w:rsidP="00D014EE">
            <w:pPr>
              <w:spacing w:after="0"/>
              <w:jc w:val="center"/>
              <w:rPr>
                <w:rFonts w:ascii="Calibri" w:hAnsi="Calibri"/>
                <w:b/>
              </w:rPr>
            </w:pPr>
            <w:r w:rsidRPr="00B37FB4">
              <w:rPr>
                <w:rFonts w:ascii="Calibri" w:hAnsi="Calibri"/>
                <w:b/>
              </w:rPr>
              <w:t>$72,537</w:t>
            </w:r>
          </w:p>
        </w:tc>
        <w:tc>
          <w:tcPr>
            <w:tcW w:w="1276" w:type="dxa"/>
            <w:tcBorders>
              <w:top w:val="single" w:sz="4" w:space="0" w:color="auto"/>
              <w:left w:val="nil"/>
              <w:bottom w:val="single" w:sz="4" w:space="0" w:color="auto"/>
              <w:right w:val="nil"/>
            </w:tcBorders>
          </w:tcPr>
          <w:p w14:paraId="35BCEEB8" w14:textId="77777777" w:rsidR="00403CBC" w:rsidRDefault="00403CBC" w:rsidP="00D014EE">
            <w:pPr>
              <w:spacing w:after="0"/>
              <w:jc w:val="center"/>
              <w:rPr>
                <w:rFonts w:ascii="Calibri" w:hAnsi="Calibri"/>
              </w:rPr>
            </w:pPr>
            <w:r>
              <w:rPr>
                <w:rFonts w:ascii="Calibri" w:hAnsi="Calibri"/>
              </w:rPr>
              <w:t>$72,537</w:t>
            </w:r>
          </w:p>
        </w:tc>
        <w:tc>
          <w:tcPr>
            <w:tcW w:w="1418" w:type="dxa"/>
            <w:tcBorders>
              <w:top w:val="single" w:sz="4" w:space="0" w:color="auto"/>
              <w:left w:val="nil"/>
              <w:bottom w:val="single" w:sz="4" w:space="0" w:color="auto"/>
              <w:right w:val="nil"/>
            </w:tcBorders>
          </w:tcPr>
          <w:p w14:paraId="2C1ED98B" w14:textId="77777777" w:rsidR="00403CBC" w:rsidRDefault="00403CBC" w:rsidP="00D014EE">
            <w:pPr>
              <w:spacing w:after="0"/>
              <w:jc w:val="center"/>
              <w:rPr>
                <w:rFonts w:ascii="Calibri" w:eastAsia="Times New Roman" w:hAnsi="Calibri" w:cs="Times New Roman"/>
                <w:bCs/>
                <w:lang w:eastAsia="en-AU"/>
              </w:rPr>
            </w:pPr>
          </w:p>
        </w:tc>
      </w:tr>
      <w:tr w:rsidR="00403CBC" w14:paraId="204C7926" w14:textId="77777777" w:rsidTr="009461BC">
        <w:trPr>
          <w:cantSplit/>
        </w:trPr>
        <w:tc>
          <w:tcPr>
            <w:tcW w:w="2411" w:type="dxa"/>
            <w:tcBorders>
              <w:top w:val="single" w:sz="4" w:space="0" w:color="auto"/>
              <w:left w:val="nil"/>
              <w:bottom w:val="single" w:sz="4" w:space="0" w:color="auto"/>
              <w:right w:val="nil"/>
            </w:tcBorders>
          </w:tcPr>
          <w:p w14:paraId="4572449E" w14:textId="77777777" w:rsidR="00403CBC" w:rsidRPr="00EE4825"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 xml:space="preserve">Mimili </w:t>
            </w:r>
            <w:proofErr w:type="spellStart"/>
            <w:r w:rsidRPr="00EE4825">
              <w:rPr>
                <w:rFonts w:ascii="Calibri" w:eastAsia="Times New Roman" w:hAnsi="Calibri" w:cs="Times New Roman"/>
                <w:color w:val="000000"/>
                <w:lang w:eastAsia="en-AU"/>
              </w:rPr>
              <w:t>Maku</w:t>
            </w:r>
            <w:proofErr w:type="spellEnd"/>
            <w:r w:rsidRPr="00EE4825">
              <w:rPr>
                <w:rFonts w:ascii="Calibri" w:eastAsia="Times New Roman" w:hAnsi="Calibri" w:cs="Times New Roman"/>
                <w:color w:val="000000"/>
                <w:lang w:eastAsia="en-AU"/>
              </w:rPr>
              <w:t xml:space="preserve"> Arts</w:t>
            </w:r>
          </w:p>
        </w:tc>
        <w:tc>
          <w:tcPr>
            <w:tcW w:w="2693" w:type="dxa"/>
            <w:tcBorders>
              <w:top w:val="single" w:sz="4" w:space="0" w:color="auto"/>
              <w:left w:val="nil"/>
              <w:bottom w:val="single" w:sz="4" w:space="0" w:color="auto"/>
              <w:right w:val="nil"/>
            </w:tcBorders>
          </w:tcPr>
          <w:p w14:paraId="4BBF2848" w14:textId="77777777" w:rsidR="00403CBC" w:rsidRPr="00EE4825"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Mumu Mike Williams APY Land Rights Publication</w:t>
            </w:r>
          </w:p>
        </w:tc>
        <w:tc>
          <w:tcPr>
            <w:tcW w:w="6237" w:type="dxa"/>
            <w:tcBorders>
              <w:top w:val="single" w:sz="4" w:space="0" w:color="auto"/>
              <w:left w:val="nil"/>
              <w:bottom w:val="single" w:sz="4" w:space="0" w:color="auto"/>
              <w:right w:val="nil"/>
            </w:tcBorders>
          </w:tcPr>
          <w:p w14:paraId="7F79258C" w14:textId="77777777" w:rsidR="00403CBC" w:rsidRPr="00EE4825"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In</w:t>
            </w:r>
            <w:r>
              <w:rPr>
                <w:rFonts w:ascii="Calibri" w:eastAsia="Times New Roman" w:hAnsi="Calibri" w:cs="Times New Roman"/>
                <w:color w:val="000000"/>
                <w:lang w:eastAsia="en-AU"/>
              </w:rPr>
              <w:t xml:space="preserve"> </w:t>
            </w:r>
            <w:r w:rsidRPr="00EE4825">
              <w:rPr>
                <w:rFonts w:ascii="Calibri" w:eastAsia="Times New Roman" w:hAnsi="Calibri" w:cs="Times New Roman"/>
                <w:color w:val="000000"/>
                <w:lang w:eastAsia="en-AU"/>
              </w:rPr>
              <w:t xml:space="preserve">conjunction with senior </w:t>
            </w:r>
            <w:proofErr w:type="spellStart"/>
            <w:r w:rsidRPr="00EE4825">
              <w:rPr>
                <w:rFonts w:ascii="Calibri" w:eastAsia="Times New Roman" w:hAnsi="Calibri" w:cs="Times New Roman"/>
                <w:color w:val="000000"/>
                <w:lang w:eastAsia="en-AU"/>
              </w:rPr>
              <w:t>Anangu</w:t>
            </w:r>
            <w:proofErr w:type="spellEnd"/>
            <w:r w:rsidRPr="00EE4825">
              <w:rPr>
                <w:rFonts w:ascii="Calibri" w:eastAsia="Times New Roman" w:hAnsi="Calibri" w:cs="Times New Roman"/>
                <w:color w:val="000000"/>
                <w:lang w:eastAsia="en-AU"/>
              </w:rPr>
              <w:t xml:space="preserve"> artist Mumu Mike Williams and other </w:t>
            </w:r>
            <w:proofErr w:type="spellStart"/>
            <w:r w:rsidRPr="00EE4825">
              <w:rPr>
                <w:rFonts w:ascii="Calibri" w:eastAsia="Times New Roman" w:hAnsi="Calibri" w:cs="Times New Roman"/>
                <w:color w:val="000000"/>
                <w:lang w:eastAsia="en-AU"/>
              </w:rPr>
              <w:t>Anangu</w:t>
            </w:r>
            <w:proofErr w:type="spellEnd"/>
            <w:r w:rsidRPr="00EE4825">
              <w:rPr>
                <w:rFonts w:ascii="Calibri" w:eastAsia="Times New Roman" w:hAnsi="Calibri" w:cs="Times New Roman"/>
                <w:color w:val="000000"/>
                <w:lang w:eastAsia="en-AU"/>
              </w:rPr>
              <w:t xml:space="preserve"> elders produce and compile artwork supported by text in Pitjantjatjara language for a publication that focuses on the </w:t>
            </w:r>
            <w:proofErr w:type="spellStart"/>
            <w:r w:rsidRPr="00EE4825">
              <w:rPr>
                <w:rFonts w:ascii="Calibri" w:eastAsia="Times New Roman" w:hAnsi="Calibri" w:cs="Times New Roman"/>
                <w:color w:val="000000"/>
                <w:lang w:eastAsia="en-AU"/>
              </w:rPr>
              <w:t>Anangu</w:t>
            </w:r>
            <w:proofErr w:type="spellEnd"/>
            <w:r w:rsidRPr="00EE4825">
              <w:rPr>
                <w:rFonts w:ascii="Calibri" w:eastAsia="Times New Roman" w:hAnsi="Calibri" w:cs="Times New Roman"/>
                <w:color w:val="000000"/>
                <w:lang w:eastAsia="en-AU"/>
              </w:rPr>
              <w:t xml:space="preserve"> Pitjantjatjara Yankunytjatjara Land Rights movement.</w:t>
            </w:r>
          </w:p>
        </w:tc>
        <w:tc>
          <w:tcPr>
            <w:tcW w:w="1559" w:type="dxa"/>
            <w:tcBorders>
              <w:top w:val="single" w:sz="4" w:space="0" w:color="auto"/>
              <w:left w:val="nil"/>
              <w:bottom w:val="single" w:sz="4" w:space="0" w:color="auto"/>
              <w:right w:val="nil"/>
            </w:tcBorders>
          </w:tcPr>
          <w:p w14:paraId="65A2726E" w14:textId="77777777" w:rsidR="00403CBC" w:rsidRPr="00B37FB4" w:rsidRDefault="00403CBC" w:rsidP="00D014EE">
            <w:pPr>
              <w:spacing w:after="0"/>
              <w:jc w:val="center"/>
              <w:rPr>
                <w:rFonts w:ascii="Calibri" w:hAnsi="Calibri"/>
                <w:b/>
              </w:rPr>
            </w:pPr>
            <w:r w:rsidRPr="00B37FB4">
              <w:rPr>
                <w:rFonts w:ascii="Calibri" w:hAnsi="Calibri"/>
                <w:b/>
              </w:rPr>
              <w:t>$40,500</w:t>
            </w:r>
          </w:p>
        </w:tc>
        <w:tc>
          <w:tcPr>
            <w:tcW w:w="1276" w:type="dxa"/>
            <w:tcBorders>
              <w:top w:val="single" w:sz="4" w:space="0" w:color="auto"/>
              <w:left w:val="nil"/>
              <w:bottom w:val="single" w:sz="4" w:space="0" w:color="auto"/>
              <w:right w:val="nil"/>
            </w:tcBorders>
          </w:tcPr>
          <w:p w14:paraId="240CC87E" w14:textId="77777777" w:rsidR="00403CBC" w:rsidRDefault="00403CBC" w:rsidP="00D014EE">
            <w:pPr>
              <w:spacing w:after="0"/>
              <w:jc w:val="center"/>
              <w:rPr>
                <w:rFonts w:ascii="Calibri" w:hAnsi="Calibri"/>
              </w:rPr>
            </w:pPr>
            <w:r>
              <w:rPr>
                <w:rFonts w:ascii="Calibri" w:hAnsi="Calibri"/>
              </w:rPr>
              <w:t>$40,500</w:t>
            </w:r>
          </w:p>
        </w:tc>
        <w:tc>
          <w:tcPr>
            <w:tcW w:w="1418" w:type="dxa"/>
            <w:tcBorders>
              <w:top w:val="single" w:sz="4" w:space="0" w:color="auto"/>
              <w:left w:val="nil"/>
              <w:bottom w:val="single" w:sz="4" w:space="0" w:color="auto"/>
              <w:right w:val="nil"/>
            </w:tcBorders>
          </w:tcPr>
          <w:p w14:paraId="19745E25" w14:textId="77777777" w:rsidR="00403CBC" w:rsidRDefault="00403CBC" w:rsidP="00D014EE">
            <w:pPr>
              <w:spacing w:after="0"/>
              <w:jc w:val="center"/>
              <w:rPr>
                <w:rFonts w:ascii="Calibri" w:eastAsia="Times New Roman" w:hAnsi="Calibri" w:cs="Times New Roman"/>
                <w:bCs/>
                <w:lang w:eastAsia="en-AU"/>
              </w:rPr>
            </w:pPr>
          </w:p>
        </w:tc>
      </w:tr>
      <w:tr w:rsidR="00403CBC" w14:paraId="56615AFF" w14:textId="77777777" w:rsidTr="009461BC">
        <w:trPr>
          <w:cantSplit/>
        </w:trPr>
        <w:tc>
          <w:tcPr>
            <w:tcW w:w="2411" w:type="dxa"/>
            <w:tcBorders>
              <w:top w:val="single" w:sz="4" w:space="0" w:color="auto"/>
              <w:left w:val="nil"/>
              <w:bottom w:val="single" w:sz="4" w:space="0" w:color="auto"/>
              <w:right w:val="nil"/>
            </w:tcBorders>
          </w:tcPr>
          <w:p w14:paraId="30D07A20" w14:textId="77777777" w:rsidR="00403CBC" w:rsidRPr="004269E1" w:rsidRDefault="00403CBC" w:rsidP="00403CBC">
            <w:pPr>
              <w:spacing w:after="0"/>
              <w:rPr>
                <w:rFonts w:ascii="Calibri" w:eastAsia="Times New Roman" w:hAnsi="Calibri" w:cs="Times New Roman"/>
                <w:color w:val="000000"/>
                <w:lang w:eastAsia="en-AU"/>
              </w:rPr>
            </w:pPr>
            <w:proofErr w:type="spellStart"/>
            <w:r w:rsidRPr="004968D2">
              <w:rPr>
                <w:rFonts w:ascii="Calibri" w:eastAsia="Times New Roman" w:hAnsi="Calibri" w:cs="Times New Roman"/>
                <w:color w:val="000000"/>
                <w:lang w:eastAsia="en-AU"/>
              </w:rPr>
              <w:t>Mowanjum</w:t>
            </w:r>
            <w:proofErr w:type="spellEnd"/>
            <w:r w:rsidRPr="004968D2">
              <w:rPr>
                <w:rFonts w:ascii="Calibri" w:eastAsia="Times New Roman" w:hAnsi="Calibri" w:cs="Times New Roman"/>
                <w:color w:val="000000"/>
                <w:lang w:eastAsia="en-AU"/>
              </w:rPr>
              <w:t xml:space="preserve"> Artist Spirit of the </w:t>
            </w:r>
            <w:proofErr w:type="spellStart"/>
            <w:r w:rsidRPr="004968D2">
              <w:rPr>
                <w:rFonts w:ascii="Calibri" w:eastAsia="Times New Roman" w:hAnsi="Calibri" w:cs="Times New Roman"/>
                <w:color w:val="000000"/>
                <w:lang w:eastAsia="en-AU"/>
              </w:rPr>
              <w:t>Wandjina</w:t>
            </w:r>
            <w:proofErr w:type="spellEnd"/>
            <w:r w:rsidRPr="004968D2">
              <w:rPr>
                <w:rFonts w:ascii="Calibri" w:eastAsia="Times New Roman" w:hAnsi="Calibri" w:cs="Times New Roman"/>
                <w:color w:val="000000"/>
                <w:lang w:eastAsia="en-AU"/>
              </w:rPr>
              <w:t xml:space="preserve"> Aboriginal Corporation</w:t>
            </w:r>
          </w:p>
        </w:tc>
        <w:tc>
          <w:tcPr>
            <w:tcW w:w="2693" w:type="dxa"/>
            <w:tcBorders>
              <w:top w:val="single" w:sz="4" w:space="0" w:color="auto"/>
              <w:left w:val="nil"/>
              <w:bottom w:val="single" w:sz="4" w:space="0" w:color="auto"/>
              <w:right w:val="nil"/>
            </w:tcBorders>
          </w:tcPr>
          <w:p w14:paraId="48E9F6DD" w14:textId="77777777" w:rsidR="00403CBC" w:rsidRPr="004269E1" w:rsidRDefault="00403CBC" w:rsidP="00403CBC">
            <w:pPr>
              <w:spacing w:after="0"/>
              <w:rPr>
                <w:rFonts w:ascii="Calibri" w:eastAsia="Times New Roman" w:hAnsi="Calibri" w:cs="Times New Roman"/>
                <w:color w:val="000000"/>
                <w:lang w:eastAsia="en-AU"/>
              </w:rPr>
            </w:pPr>
            <w:proofErr w:type="spellStart"/>
            <w:r w:rsidRPr="008E1321">
              <w:rPr>
                <w:rFonts w:ascii="Calibri" w:eastAsia="Times New Roman" w:hAnsi="Calibri" w:cs="Times New Roman"/>
                <w:color w:val="000000"/>
                <w:lang w:eastAsia="en-AU"/>
              </w:rPr>
              <w:t>Gnarla</w:t>
            </w:r>
            <w:proofErr w:type="spellEnd"/>
            <w:r w:rsidRPr="008E1321">
              <w:rPr>
                <w:rFonts w:ascii="Calibri" w:eastAsia="Times New Roman" w:hAnsi="Calibri" w:cs="Times New Roman"/>
                <w:color w:val="000000"/>
                <w:lang w:eastAsia="en-AU"/>
              </w:rPr>
              <w:t xml:space="preserve"> </w:t>
            </w:r>
            <w:proofErr w:type="spellStart"/>
            <w:r w:rsidRPr="008E1321">
              <w:rPr>
                <w:rFonts w:ascii="Calibri" w:eastAsia="Times New Roman" w:hAnsi="Calibri" w:cs="Times New Roman"/>
                <w:color w:val="000000"/>
                <w:lang w:eastAsia="en-AU"/>
              </w:rPr>
              <w:t>Gnarl</w:t>
            </w:r>
            <w:r>
              <w:rPr>
                <w:rFonts w:ascii="Calibri" w:eastAsia="Times New Roman" w:hAnsi="Calibri" w:cs="Times New Roman"/>
                <w:color w:val="000000"/>
                <w:lang w:eastAsia="en-AU"/>
              </w:rPr>
              <w:t>a</w:t>
            </w:r>
            <w:proofErr w:type="spellEnd"/>
            <w:r>
              <w:rPr>
                <w:rFonts w:ascii="Calibri" w:eastAsia="Times New Roman" w:hAnsi="Calibri" w:cs="Times New Roman"/>
                <w:color w:val="000000"/>
                <w:lang w:eastAsia="en-AU"/>
              </w:rPr>
              <w:t xml:space="preserve"> </w:t>
            </w:r>
            <w:proofErr w:type="spellStart"/>
            <w:r>
              <w:rPr>
                <w:rFonts w:ascii="Calibri" w:eastAsia="Times New Roman" w:hAnsi="Calibri" w:cs="Times New Roman"/>
                <w:color w:val="000000"/>
                <w:lang w:eastAsia="en-AU"/>
              </w:rPr>
              <w:t>Arnyininggundu</w:t>
            </w:r>
            <w:proofErr w:type="spellEnd"/>
            <w:r>
              <w:rPr>
                <w:rFonts w:ascii="Calibri" w:eastAsia="Times New Roman" w:hAnsi="Calibri" w:cs="Times New Roman"/>
                <w:color w:val="000000"/>
                <w:lang w:eastAsia="en-AU"/>
              </w:rPr>
              <w:t xml:space="preserve"> (teaching them</w:t>
            </w:r>
            <w:r w:rsidRPr="008E1321">
              <w:rPr>
                <w:rFonts w:ascii="Calibri" w:eastAsia="Times New Roman" w:hAnsi="Calibri" w:cs="Times New Roman"/>
                <w:color w:val="000000"/>
                <w:lang w:eastAsia="en-AU"/>
              </w:rPr>
              <w:t>)</w:t>
            </w:r>
          </w:p>
        </w:tc>
        <w:tc>
          <w:tcPr>
            <w:tcW w:w="6237" w:type="dxa"/>
            <w:tcBorders>
              <w:top w:val="single" w:sz="4" w:space="0" w:color="auto"/>
              <w:left w:val="nil"/>
              <w:bottom w:val="single" w:sz="4" w:space="0" w:color="auto"/>
              <w:right w:val="nil"/>
            </w:tcBorders>
          </w:tcPr>
          <w:p w14:paraId="52B062F0" w14:textId="77777777" w:rsidR="00403CBC" w:rsidRPr="004269E1" w:rsidRDefault="00403CBC" w:rsidP="00403CBC">
            <w:pPr>
              <w:spacing w:after="0"/>
              <w:rPr>
                <w:rFonts w:ascii="Calibri" w:eastAsia="Times New Roman" w:hAnsi="Calibri" w:cs="Times New Roman"/>
                <w:color w:val="000000"/>
                <w:lang w:eastAsia="en-AU"/>
              </w:rPr>
            </w:pPr>
            <w:r w:rsidRPr="008E1321">
              <w:rPr>
                <w:rFonts w:ascii="Calibri" w:eastAsia="Times New Roman" w:hAnsi="Calibri" w:cs="Times New Roman"/>
                <w:color w:val="000000"/>
                <w:lang w:eastAsia="en-AU"/>
              </w:rPr>
              <w:t xml:space="preserve">Project will maintain </w:t>
            </w:r>
            <w:proofErr w:type="spellStart"/>
            <w:r w:rsidRPr="008E1321">
              <w:rPr>
                <w:rFonts w:ascii="Calibri" w:eastAsia="Times New Roman" w:hAnsi="Calibri" w:cs="Times New Roman"/>
                <w:color w:val="000000"/>
                <w:lang w:eastAsia="en-AU"/>
              </w:rPr>
              <w:t>Worrora</w:t>
            </w:r>
            <w:proofErr w:type="spellEnd"/>
            <w:r w:rsidRPr="008E1321">
              <w:rPr>
                <w:rFonts w:ascii="Calibri" w:eastAsia="Times New Roman" w:hAnsi="Calibri" w:cs="Times New Roman"/>
                <w:color w:val="000000"/>
                <w:lang w:eastAsia="en-AU"/>
              </w:rPr>
              <w:t xml:space="preserve">, </w:t>
            </w:r>
            <w:proofErr w:type="spellStart"/>
            <w:r w:rsidRPr="008E1321">
              <w:rPr>
                <w:rFonts w:ascii="Calibri" w:eastAsia="Times New Roman" w:hAnsi="Calibri" w:cs="Times New Roman"/>
                <w:color w:val="000000"/>
                <w:lang w:eastAsia="en-AU"/>
              </w:rPr>
              <w:t>Ngarinyin</w:t>
            </w:r>
            <w:proofErr w:type="spellEnd"/>
            <w:r w:rsidRPr="008E1321">
              <w:rPr>
                <w:rFonts w:ascii="Calibri" w:eastAsia="Times New Roman" w:hAnsi="Calibri" w:cs="Times New Roman"/>
                <w:color w:val="000000"/>
                <w:lang w:eastAsia="en-AU"/>
              </w:rPr>
              <w:t xml:space="preserve"> and </w:t>
            </w:r>
            <w:proofErr w:type="spellStart"/>
            <w:r w:rsidRPr="008E1321">
              <w:rPr>
                <w:rFonts w:ascii="Calibri" w:eastAsia="Times New Roman" w:hAnsi="Calibri" w:cs="Times New Roman"/>
                <w:color w:val="000000"/>
                <w:lang w:eastAsia="en-AU"/>
              </w:rPr>
              <w:t>Wunambal</w:t>
            </w:r>
            <w:proofErr w:type="spellEnd"/>
            <w:r w:rsidRPr="008E1321">
              <w:rPr>
                <w:rFonts w:ascii="Calibri" w:eastAsia="Times New Roman" w:hAnsi="Calibri" w:cs="Times New Roman"/>
                <w:color w:val="000000"/>
                <w:lang w:eastAsia="en-AU"/>
              </w:rPr>
              <w:t xml:space="preserve"> </w:t>
            </w:r>
            <w:proofErr w:type="spellStart"/>
            <w:r w:rsidRPr="008E1321">
              <w:rPr>
                <w:rFonts w:ascii="Calibri" w:eastAsia="Times New Roman" w:hAnsi="Calibri" w:cs="Times New Roman"/>
                <w:color w:val="000000"/>
                <w:lang w:eastAsia="en-AU"/>
              </w:rPr>
              <w:t>Gaamberra</w:t>
            </w:r>
            <w:proofErr w:type="spellEnd"/>
            <w:r w:rsidRPr="008E1321">
              <w:rPr>
                <w:rFonts w:ascii="Calibri" w:eastAsia="Times New Roman" w:hAnsi="Calibri" w:cs="Times New Roman"/>
                <w:color w:val="000000"/>
                <w:lang w:eastAsia="en-AU"/>
              </w:rPr>
              <w:t xml:space="preserve"> languages (</w:t>
            </w:r>
            <w:proofErr w:type="spellStart"/>
            <w:r w:rsidRPr="008E1321">
              <w:rPr>
                <w:rFonts w:ascii="Calibri" w:eastAsia="Times New Roman" w:hAnsi="Calibri" w:cs="Times New Roman"/>
                <w:color w:val="000000"/>
                <w:lang w:eastAsia="en-AU"/>
              </w:rPr>
              <w:t>Mowanjum</w:t>
            </w:r>
            <w:proofErr w:type="spellEnd"/>
            <w:r w:rsidRPr="008E1321">
              <w:rPr>
                <w:rFonts w:ascii="Calibri" w:eastAsia="Times New Roman" w:hAnsi="Calibri" w:cs="Times New Roman"/>
                <w:color w:val="000000"/>
                <w:lang w:eastAsia="en-AU"/>
              </w:rPr>
              <w:t xml:space="preserve"> and Mount Hart, WA) through artistic cultural performance activities on traditional lands of the people involved. The project engages youth and traditional elders of the community and use artistic performance, visual arts and traditional stories in language.</w:t>
            </w:r>
          </w:p>
        </w:tc>
        <w:tc>
          <w:tcPr>
            <w:tcW w:w="1559" w:type="dxa"/>
            <w:tcBorders>
              <w:top w:val="single" w:sz="4" w:space="0" w:color="auto"/>
              <w:left w:val="nil"/>
              <w:bottom w:val="single" w:sz="4" w:space="0" w:color="auto"/>
              <w:right w:val="nil"/>
            </w:tcBorders>
          </w:tcPr>
          <w:p w14:paraId="53D0652E" w14:textId="77777777" w:rsidR="00403CBC" w:rsidRPr="00B37FB4" w:rsidRDefault="00403CBC" w:rsidP="00D014EE">
            <w:pPr>
              <w:spacing w:after="0"/>
              <w:jc w:val="center"/>
              <w:rPr>
                <w:rFonts w:ascii="Calibri" w:eastAsia="Times New Roman" w:hAnsi="Calibri" w:cs="Times New Roman"/>
                <w:b/>
                <w:bCs/>
                <w:color w:val="000225" w:themeColor="text1"/>
                <w:lang w:eastAsia="en-AU"/>
              </w:rPr>
            </w:pPr>
            <w:r w:rsidRPr="00B37FB4">
              <w:rPr>
                <w:rFonts w:ascii="Calibri" w:eastAsia="Times New Roman" w:hAnsi="Calibri" w:cs="Times New Roman"/>
                <w:b/>
                <w:bCs/>
                <w:color w:val="000225" w:themeColor="text1"/>
                <w:lang w:eastAsia="en-AU"/>
              </w:rPr>
              <w:t>$90,520</w:t>
            </w:r>
          </w:p>
        </w:tc>
        <w:tc>
          <w:tcPr>
            <w:tcW w:w="1276" w:type="dxa"/>
            <w:tcBorders>
              <w:top w:val="single" w:sz="4" w:space="0" w:color="auto"/>
              <w:left w:val="nil"/>
              <w:bottom w:val="single" w:sz="4" w:space="0" w:color="auto"/>
              <w:right w:val="nil"/>
            </w:tcBorders>
          </w:tcPr>
          <w:p w14:paraId="7CC6874D" w14:textId="77777777" w:rsidR="00403CBC" w:rsidRDefault="00403CBC" w:rsidP="00D014EE">
            <w:pPr>
              <w:spacing w:after="0"/>
              <w:jc w:val="center"/>
              <w:rPr>
                <w:rFonts w:ascii="Calibri" w:hAnsi="Calibri"/>
              </w:rPr>
            </w:pPr>
            <w:r>
              <w:rPr>
                <w:rFonts w:ascii="Calibri" w:hAnsi="Calibri"/>
              </w:rPr>
              <w:t>$90,520</w:t>
            </w:r>
          </w:p>
        </w:tc>
        <w:tc>
          <w:tcPr>
            <w:tcW w:w="1418" w:type="dxa"/>
            <w:tcBorders>
              <w:top w:val="single" w:sz="4" w:space="0" w:color="auto"/>
              <w:left w:val="nil"/>
              <w:bottom w:val="single" w:sz="4" w:space="0" w:color="auto"/>
              <w:right w:val="nil"/>
            </w:tcBorders>
          </w:tcPr>
          <w:p w14:paraId="67417CE5" w14:textId="77777777" w:rsidR="00403CBC" w:rsidRPr="007D1190" w:rsidRDefault="00403CBC" w:rsidP="00D014EE">
            <w:pPr>
              <w:spacing w:after="0"/>
              <w:jc w:val="center"/>
              <w:rPr>
                <w:rFonts w:ascii="Calibri" w:eastAsia="Times New Roman" w:hAnsi="Calibri" w:cs="Times New Roman"/>
              </w:rPr>
            </w:pPr>
          </w:p>
        </w:tc>
      </w:tr>
      <w:tr w:rsidR="00403CBC" w14:paraId="7FEA3B84" w14:textId="77777777" w:rsidTr="009461BC">
        <w:trPr>
          <w:cantSplit/>
        </w:trPr>
        <w:tc>
          <w:tcPr>
            <w:tcW w:w="2411" w:type="dxa"/>
            <w:tcBorders>
              <w:top w:val="single" w:sz="4" w:space="0" w:color="auto"/>
              <w:left w:val="nil"/>
              <w:bottom w:val="single" w:sz="4" w:space="0" w:color="auto"/>
              <w:right w:val="nil"/>
            </w:tcBorders>
          </w:tcPr>
          <w:p w14:paraId="6FECC180" w14:textId="77777777" w:rsidR="00403CBC" w:rsidRPr="001866A0" w:rsidRDefault="00403CBC" w:rsidP="00403CBC">
            <w:pPr>
              <w:spacing w:after="0"/>
              <w:rPr>
                <w:rFonts w:ascii="Calibri" w:eastAsia="Times New Roman" w:hAnsi="Calibri" w:cs="Times New Roman"/>
                <w:color w:val="000000"/>
                <w:lang w:eastAsia="en-AU"/>
              </w:rPr>
            </w:pPr>
            <w:proofErr w:type="spellStart"/>
            <w:r w:rsidRPr="004269E1">
              <w:rPr>
                <w:rFonts w:ascii="Calibri" w:eastAsia="Times New Roman" w:hAnsi="Calibri" w:cs="Times New Roman"/>
                <w:color w:val="000000"/>
                <w:lang w:eastAsia="en-AU"/>
              </w:rPr>
              <w:t>Narungga</w:t>
            </w:r>
            <w:proofErr w:type="spellEnd"/>
            <w:r w:rsidRPr="004269E1">
              <w:rPr>
                <w:rFonts w:ascii="Calibri" w:eastAsia="Times New Roman" w:hAnsi="Calibri" w:cs="Times New Roman"/>
                <w:color w:val="000000"/>
                <w:lang w:eastAsia="en-AU"/>
              </w:rPr>
              <w:t xml:space="preserve"> Aboriginal Progress Association </w:t>
            </w:r>
            <w:proofErr w:type="spellStart"/>
            <w:r w:rsidRPr="004269E1">
              <w:rPr>
                <w:rFonts w:ascii="Calibri" w:eastAsia="Times New Roman" w:hAnsi="Calibri" w:cs="Times New Roman"/>
                <w:color w:val="000000"/>
                <w:lang w:eastAsia="en-AU"/>
              </w:rPr>
              <w:t>Inc</w:t>
            </w:r>
            <w:proofErr w:type="spellEnd"/>
          </w:p>
        </w:tc>
        <w:tc>
          <w:tcPr>
            <w:tcW w:w="2693" w:type="dxa"/>
            <w:tcBorders>
              <w:top w:val="single" w:sz="4" w:space="0" w:color="auto"/>
              <w:left w:val="nil"/>
              <w:bottom w:val="single" w:sz="4" w:space="0" w:color="auto"/>
              <w:right w:val="nil"/>
            </w:tcBorders>
          </w:tcPr>
          <w:p w14:paraId="68C835AC" w14:textId="77777777" w:rsidR="00403CBC" w:rsidRPr="001866A0" w:rsidRDefault="00403CBC" w:rsidP="00403CBC">
            <w:pPr>
              <w:spacing w:after="0"/>
              <w:rPr>
                <w:rFonts w:ascii="Calibri" w:eastAsia="Times New Roman" w:hAnsi="Calibri" w:cs="Times New Roman"/>
                <w:color w:val="000000"/>
                <w:lang w:eastAsia="en-AU"/>
              </w:rPr>
            </w:pPr>
            <w:r w:rsidRPr="004269E1">
              <w:rPr>
                <w:rFonts w:ascii="Calibri" w:eastAsia="Times New Roman" w:hAnsi="Calibri" w:cs="Times New Roman"/>
                <w:color w:val="000000"/>
                <w:lang w:eastAsia="en-AU"/>
              </w:rPr>
              <w:t xml:space="preserve">Taking </w:t>
            </w:r>
            <w:proofErr w:type="spellStart"/>
            <w:r w:rsidRPr="004269E1">
              <w:rPr>
                <w:rFonts w:ascii="Calibri" w:eastAsia="Times New Roman" w:hAnsi="Calibri" w:cs="Times New Roman"/>
                <w:color w:val="000000"/>
                <w:lang w:eastAsia="en-AU"/>
              </w:rPr>
              <w:t>Nharangga</w:t>
            </w:r>
            <w:proofErr w:type="spellEnd"/>
            <w:r w:rsidRPr="004269E1">
              <w:rPr>
                <w:rFonts w:ascii="Calibri" w:eastAsia="Times New Roman" w:hAnsi="Calibri" w:cs="Times New Roman"/>
                <w:color w:val="000000"/>
                <w:lang w:eastAsia="en-AU"/>
              </w:rPr>
              <w:t xml:space="preserve"> Warra to the Next Level</w:t>
            </w:r>
          </w:p>
        </w:tc>
        <w:tc>
          <w:tcPr>
            <w:tcW w:w="6237" w:type="dxa"/>
            <w:tcBorders>
              <w:top w:val="single" w:sz="4" w:space="0" w:color="auto"/>
              <w:left w:val="nil"/>
              <w:bottom w:val="single" w:sz="4" w:space="0" w:color="auto"/>
              <w:right w:val="nil"/>
            </w:tcBorders>
          </w:tcPr>
          <w:p w14:paraId="63BFF028" w14:textId="77777777" w:rsidR="00403CBC" w:rsidRPr="001866A0" w:rsidRDefault="00403CBC" w:rsidP="00403CBC">
            <w:pPr>
              <w:spacing w:after="0"/>
              <w:rPr>
                <w:rFonts w:ascii="Calibri" w:eastAsia="Times New Roman" w:hAnsi="Calibri" w:cs="Times New Roman"/>
                <w:color w:val="000000"/>
                <w:lang w:eastAsia="en-AU"/>
              </w:rPr>
            </w:pPr>
            <w:r w:rsidRPr="004269E1">
              <w:rPr>
                <w:rFonts w:ascii="Calibri" w:eastAsia="Times New Roman" w:hAnsi="Calibri" w:cs="Times New Roman"/>
                <w:color w:val="000000"/>
                <w:lang w:eastAsia="en-AU"/>
              </w:rPr>
              <w:t xml:space="preserve">Project will develop a mobile app for the </w:t>
            </w:r>
            <w:proofErr w:type="spellStart"/>
            <w:r w:rsidRPr="004269E1">
              <w:rPr>
                <w:rFonts w:ascii="Calibri" w:eastAsia="Times New Roman" w:hAnsi="Calibri" w:cs="Times New Roman"/>
                <w:color w:val="000000"/>
                <w:lang w:eastAsia="en-AU"/>
              </w:rPr>
              <w:t>Narungga</w:t>
            </w:r>
            <w:proofErr w:type="spellEnd"/>
            <w:r w:rsidRPr="004269E1">
              <w:rPr>
                <w:rFonts w:ascii="Calibri" w:eastAsia="Times New Roman" w:hAnsi="Calibri" w:cs="Times New Roman"/>
                <w:color w:val="000000"/>
                <w:lang w:eastAsia="en-AU"/>
              </w:rPr>
              <w:t xml:space="preserve"> language of the </w:t>
            </w:r>
            <w:proofErr w:type="spellStart"/>
            <w:r w:rsidRPr="004269E1">
              <w:rPr>
                <w:rFonts w:ascii="Calibri" w:eastAsia="Times New Roman" w:hAnsi="Calibri" w:cs="Times New Roman"/>
                <w:color w:val="000000"/>
                <w:lang w:eastAsia="en-AU"/>
              </w:rPr>
              <w:t>Yorke</w:t>
            </w:r>
            <w:proofErr w:type="spellEnd"/>
            <w:r w:rsidRPr="004269E1">
              <w:rPr>
                <w:rFonts w:ascii="Calibri" w:eastAsia="Times New Roman" w:hAnsi="Calibri" w:cs="Times New Roman"/>
                <w:color w:val="000000"/>
                <w:lang w:eastAsia="en-AU"/>
              </w:rPr>
              <w:t xml:space="preserve"> Peninsular region, incorporating the large array of printed materials already published. Following trial and approval from the </w:t>
            </w:r>
            <w:proofErr w:type="spellStart"/>
            <w:r w:rsidRPr="004269E1">
              <w:rPr>
                <w:rFonts w:ascii="Calibri" w:eastAsia="Times New Roman" w:hAnsi="Calibri" w:cs="Times New Roman"/>
                <w:color w:val="000000"/>
                <w:lang w:eastAsia="en-AU"/>
              </w:rPr>
              <w:t>Narungga</w:t>
            </w:r>
            <w:proofErr w:type="spellEnd"/>
            <w:r w:rsidRPr="004269E1">
              <w:rPr>
                <w:rFonts w:ascii="Calibri" w:eastAsia="Times New Roman" w:hAnsi="Calibri" w:cs="Times New Roman"/>
                <w:color w:val="000000"/>
                <w:lang w:eastAsia="en-AU"/>
              </w:rPr>
              <w:t xml:space="preserve"> community, the app will be used to support a new round of language-learning for community to boost the number of proficient speakers thereby ensuring the transmission of the revived language.</w:t>
            </w:r>
          </w:p>
        </w:tc>
        <w:tc>
          <w:tcPr>
            <w:tcW w:w="1559" w:type="dxa"/>
            <w:tcBorders>
              <w:top w:val="single" w:sz="4" w:space="0" w:color="auto"/>
              <w:left w:val="nil"/>
              <w:bottom w:val="single" w:sz="4" w:space="0" w:color="auto"/>
              <w:right w:val="nil"/>
            </w:tcBorders>
          </w:tcPr>
          <w:p w14:paraId="556D2537" w14:textId="77777777" w:rsidR="00403CBC" w:rsidRPr="00B37FB4" w:rsidRDefault="00403CBC" w:rsidP="00D014EE">
            <w:pPr>
              <w:spacing w:after="0"/>
              <w:jc w:val="center"/>
              <w:rPr>
                <w:rFonts w:ascii="Calibri" w:hAnsi="Calibri"/>
                <w:b/>
              </w:rPr>
            </w:pPr>
            <w:r w:rsidRPr="00B37FB4">
              <w:rPr>
                <w:rFonts w:ascii="Calibri" w:hAnsi="Calibri"/>
                <w:b/>
              </w:rPr>
              <w:t>$200,000</w:t>
            </w:r>
          </w:p>
        </w:tc>
        <w:tc>
          <w:tcPr>
            <w:tcW w:w="1276" w:type="dxa"/>
            <w:tcBorders>
              <w:top w:val="single" w:sz="4" w:space="0" w:color="auto"/>
              <w:left w:val="nil"/>
              <w:bottom w:val="single" w:sz="4" w:space="0" w:color="auto"/>
              <w:right w:val="nil"/>
            </w:tcBorders>
          </w:tcPr>
          <w:p w14:paraId="5739A464" w14:textId="77777777" w:rsidR="00403CBC" w:rsidRPr="001866A0" w:rsidRDefault="00403CBC" w:rsidP="00D014EE">
            <w:pPr>
              <w:spacing w:after="0"/>
              <w:jc w:val="center"/>
              <w:rPr>
                <w:rFonts w:ascii="Calibri" w:hAnsi="Calibri"/>
              </w:rPr>
            </w:pPr>
            <w:r>
              <w:rPr>
                <w:rFonts w:ascii="Calibri" w:hAnsi="Calibri"/>
              </w:rPr>
              <w:t>$100,000</w:t>
            </w:r>
          </w:p>
        </w:tc>
        <w:tc>
          <w:tcPr>
            <w:tcW w:w="1418" w:type="dxa"/>
            <w:tcBorders>
              <w:top w:val="single" w:sz="4" w:space="0" w:color="auto"/>
              <w:left w:val="nil"/>
              <w:bottom w:val="single" w:sz="4" w:space="0" w:color="auto"/>
              <w:right w:val="nil"/>
            </w:tcBorders>
          </w:tcPr>
          <w:p w14:paraId="5964825E" w14:textId="77777777" w:rsidR="00403CBC" w:rsidRPr="004F7746"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$100,000</w:t>
            </w:r>
          </w:p>
        </w:tc>
      </w:tr>
      <w:tr w:rsidR="00403CBC" w14:paraId="3AEEC22B" w14:textId="77777777" w:rsidTr="009461BC">
        <w:trPr>
          <w:cantSplit/>
        </w:trPr>
        <w:tc>
          <w:tcPr>
            <w:tcW w:w="2411" w:type="dxa"/>
            <w:tcBorders>
              <w:top w:val="single" w:sz="4" w:space="0" w:color="auto"/>
              <w:left w:val="nil"/>
              <w:bottom w:val="single" w:sz="4" w:space="0" w:color="auto"/>
              <w:right w:val="nil"/>
            </w:tcBorders>
          </w:tcPr>
          <w:p w14:paraId="57FA4252" w14:textId="77777777" w:rsidR="00403CBC" w:rsidRPr="00A35136" w:rsidRDefault="00403CBC" w:rsidP="00403CBC">
            <w:pPr>
              <w:spacing w:after="0"/>
              <w:rPr>
                <w:rFonts w:ascii="Calibri" w:eastAsia="Times New Roman" w:hAnsi="Calibri" w:cs="Times New Roman"/>
                <w:color w:val="000000"/>
                <w:lang w:eastAsia="en-AU"/>
              </w:rPr>
            </w:pPr>
            <w:r w:rsidRPr="004968D2">
              <w:rPr>
                <w:rFonts w:ascii="Calibri" w:eastAsia="Times New Roman" w:hAnsi="Calibri" w:cs="Times New Roman"/>
                <w:color w:val="000000"/>
                <w:lang w:eastAsia="en-AU"/>
              </w:rPr>
              <w:lastRenderedPageBreak/>
              <w:t>New England Regional Art Museum Ltd</w:t>
            </w:r>
          </w:p>
        </w:tc>
        <w:tc>
          <w:tcPr>
            <w:tcW w:w="2693" w:type="dxa"/>
            <w:tcBorders>
              <w:top w:val="single" w:sz="4" w:space="0" w:color="auto"/>
              <w:left w:val="nil"/>
              <w:bottom w:val="single" w:sz="4" w:space="0" w:color="auto"/>
              <w:right w:val="nil"/>
            </w:tcBorders>
          </w:tcPr>
          <w:p w14:paraId="36CF17EF" w14:textId="77777777" w:rsidR="00403CBC" w:rsidRDefault="00403CBC" w:rsidP="00403CBC">
            <w:pPr>
              <w:spacing w:after="0"/>
              <w:rPr>
                <w:rFonts w:ascii="Calibri" w:eastAsia="Times New Roman" w:hAnsi="Calibri" w:cs="Times New Roman"/>
                <w:color w:val="000000"/>
                <w:lang w:eastAsia="en-AU"/>
              </w:rPr>
            </w:pPr>
            <w:r w:rsidRPr="004968D2">
              <w:rPr>
                <w:rFonts w:ascii="Calibri" w:eastAsia="Times New Roman" w:hAnsi="Calibri" w:cs="Times New Roman"/>
                <w:color w:val="000000"/>
                <w:lang w:eastAsia="en-AU"/>
              </w:rPr>
              <w:t>Myall Creek and beyond</w:t>
            </w:r>
          </w:p>
        </w:tc>
        <w:tc>
          <w:tcPr>
            <w:tcW w:w="6237" w:type="dxa"/>
            <w:tcBorders>
              <w:top w:val="single" w:sz="4" w:space="0" w:color="auto"/>
              <w:left w:val="nil"/>
              <w:bottom w:val="single" w:sz="4" w:space="0" w:color="auto"/>
              <w:right w:val="nil"/>
            </w:tcBorders>
          </w:tcPr>
          <w:p w14:paraId="41D604FD" w14:textId="77777777" w:rsidR="00403CBC" w:rsidRPr="00A35136" w:rsidRDefault="00403CBC" w:rsidP="00403CBC">
            <w:pPr>
              <w:spacing w:after="0"/>
              <w:rPr>
                <w:rFonts w:ascii="Calibri" w:eastAsia="Times New Roman" w:hAnsi="Calibri" w:cs="Times New Roman"/>
                <w:color w:val="000000"/>
                <w:lang w:eastAsia="en-AU"/>
              </w:rPr>
            </w:pPr>
            <w:r w:rsidRPr="004968D2">
              <w:rPr>
                <w:rFonts w:ascii="Calibri" w:eastAsia="Times New Roman" w:hAnsi="Calibri" w:cs="Times New Roman"/>
                <w:color w:val="000000"/>
                <w:lang w:eastAsia="en-AU"/>
              </w:rPr>
              <w:t>To develop an exh</w:t>
            </w:r>
            <w:r>
              <w:rPr>
                <w:rFonts w:ascii="Calibri" w:eastAsia="Times New Roman" w:hAnsi="Calibri" w:cs="Times New Roman"/>
                <w:color w:val="000000"/>
                <w:lang w:eastAsia="en-AU"/>
              </w:rPr>
              <w:t>ibition of artworks by leading I</w:t>
            </w:r>
            <w:r w:rsidRPr="004968D2">
              <w:rPr>
                <w:rFonts w:ascii="Calibri" w:eastAsia="Times New Roman" w:hAnsi="Calibri" w:cs="Times New Roman"/>
                <w:color w:val="000000"/>
                <w:lang w:eastAsia="en-AU"/>
              </w:rPr>
              <w:t>ndigenous artists created in response to the historically significant Myall Creek massacre and court case of 1838.</w:t>
            </w:r>
          </w:p>
        </w:tc>
        <w:tc>
          <w:tcPr>
            <w:tcW w:w="1559" w:type="dxa"/>
            <w:tcBorders>
              <w:top w:val="single" w:sz="4" w:space="0" w:color="auto"/>
              <w:left w:val="nil"/>
              <w:bottom w:val="single" w:sz="4" w:space="0" w:color="auto"/>
              <w:right w:val="nil"/>
            </w:tcBorders>
          </w:tcPr>
          <w:p w14:paraId="4A8A3D98" w14:textId="77777777" w:rsidR="00403CBC" w:rsidRPr="00B37FB4" w:rsidRDefault="00403CBC" w:rsidP="00D014EE">
            <w:pPr>
              <w:spacing w:after="0"/>
              <w:jc w:val="center"/>
              <w:rPr>
                <w:rFonts w:ascii="Calibri" w:hAnsi="Calibri"/>
                <w:b/>
              </w:rPr>
            </w:pPr>
            <w:r w:rsidRPr="00B37FB4">
              <w:rPr>
                <w:rFonts w:ascii="Calibri" w:hAnsi="Calibri"/>
                <w:b/>
              </w:rPr>
              <w:t>$85,000</w:t>
            </w:r>
          </w:p>
        </w:tc>
        <w:tc>
          <w:tcPr>
            <w:tcW w:w="1276" w:type="dxa"/>
            <w:tcBorders>
              <w:top w:val="single" w:sz="4" w:space="0" w:color="auto"/>
              <w:left w:val="nil"/>
              <w:bottom w:val="single" w:sz="4" w:space="0" w:color="auto"/>
              <w:right w:val="nil"/>
            </w:tcBorders>
          </w:tcPr>
          <w:p w14:paraId="3469C856" w14:textId="77777777" w:rsidR="00403CBC" w:rsidRPr="00A35136"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$85,000</w:t>
            </w:r>
          </w:p>
        </w:tc>
        <w:tc>
          <w:tcPr>
            <w:tcW w:w="1418" w:type="dxa"/>
            <w:tcBorders>
              <w:top w:val="single" w:sz="4" w:space="0" w:color="auto"/>
              <w:left w:val="nil"/>
              <w:bottom w:val="single" w:sz="4" w:space="0" w:color="auto"/>
              <w:right w:val="nil"/>
            </w:tcBorders>
          </w:tcPr>
          <w:p w14:paraId="59375618" w14:textId="77777777" w:rsidR="00403CBC" w:rsidRDefault="00403CBC" w:rsidP="00D014EE">
            <w:pPr>
              <w:spacing w:after="0"/>
              <w:jc w:val="center"/>
              <w:rPr>
                <w:rFonts w:ascii="Calibri" w:eastAsia="Times New Roman" w:hAnsi="Calibri" w:cs="Times New Roman"/>
                <w:bCs/>
                <w:lang w:eastAsia="en-AU"/>
              </w:rPr>
            </w:pPr>
          </w:p>
        </w:tc>
      </w:tr>
      <w:tr w:rsidR="00403CBC" w14:paraId="6DE48710" w14:textId="77777777" w:rsidTr="009461BC">
        <w:trPr>
          <w:cantSplit/>
        </w:trPr>
        <w:tc>
          <w:tcPr>
            <w:tcW w:w="2411" w:type="dxa"/>
            <w:tcBorders>
              <w:top w:val="single" w:sz="4" w:space="0" w:color="auto"/>
              <w:left w:val="nil"/>
              <w:bottom w:val="single" w:sz="4" w:space="0" w:color="auto"/>
              <w:right w:val="nil"/>
            </w:tcBorders>
          </w:tcPr>
          <w:p w14:paraId="749BB13A" w14:textId="77777777" w:rsidR="00403CBC" w:rsidRPr="00A35136" w:rsidRDefault="00403CBC" w:rsidP="00403CBC">
            <w:pPr>
              <w:spacing w:after="0"/>
              <w:rPr>
                <w:rFonts w:ascii="Calibri" w:eastAsia="Times New Roman" w:hAnsi="Calibri" w:cs="Times New Roman"/>
                <w:color w:val="000000"/>
                <w:lang w:eastAsia="en-AU"/>
              </w:rPr>
            </w:pPr>
            <w:r w:rsidRPr="004968D2">
              <w:rPr>
                <w:rFonts w:ascii="Calibri" w:eastAsia="Times New Roman" w:hAnsi="Calibri" w:cs="Times New Roman"/>
                <w:color w:val="000000"/>
                <w:lang w:eastAsia="en-AU"/>
              </w:rPr>
              <w:t>Ngukurr Aboriginal Arts Corporation</w:t>
            </w:r>
          </w:p>
        </w:tc>
        <w:tc>
          <w:tcPr>
            <w:tcW w:w="2693" w:type="dxa"/>
            <w:tcBorders>
              <w:top w:val="single" w:sz="4" w:space="0" w:color="auto"/>
              <w:left w:val="nil"/>
              <w:bottom w:val="single" w:sz="4" w:space="0" w:color="auto"/>
              <w:right w:val="nil"/>
            </w:tcBorders>
          </w:tcPr>
          <w:p w14:paraId="13EAF476" w14:textId="77777777" w:rsidR="00403CBC" w:rsidRDefault="00403CBC" w:rsidP="00403CBC">
            <w:pPr>
              <w:spacing w:after="0"/>
              <w:rPr>
                <w:rFonts w:ascii="Calibri" w:eastAsia="Times New Roman" w:hAnsi="Calibri" w:cs="Times New Roman"/>
                <w:color w:val="000000"/>
                <w:lang w:eastAsia="en-AU"/>
              </w:rPr>
            </w:pPr>
            <w:r w:rsidRPr="004968D2">
              <w:rPr>
                <w:rFonts w:ascii="Calibri" w:eastAsia="Times New Roman" w:hAnsi="Calibri" w:cs="Times New Roman"/>
                <w:color w:val="000000"/>
                <w:lang w:eastAsia="en-AU"/>
              </w:rPr>
              <w:t>Ngukurr Story Project</w:t>
            </w:r>
          </w:p>
        </w:tc>
        <w:tc>
          <w:tcPr>
            <w:tcW w:w="6237" w:type="dxa"/>
            <w:tcBorders>
              <w:top w:val="single" w:sz="4" w:space="0" w:color="auto"/>
              <w:left w:val="nil"/>
              <w:bottom w:val="single" w:sz="4" w:space="0" w:color="auto"/>
              <w:right w:val="nil"/>
            </w:tcBorders>
          </w:tcPr>
          <w:p w14:paraId="37B1060B" w14:textId="77777777" w:rsidR="00403CBC" w:rsidRPr="00A35136" w:rsidRDefault="00403CBC" w:rsidP="00403CBC">
            <w:pPr>
              <w:spacing w:after="0"/>
              <w:rPr>
                <w:rFonts w:ascii="Calibri" w:eastAsia="Times New Roman" w:hAnsi="Calibri" w:cs="Times New Roman"/>
                <w:color w:val="000000"/>
                <w:lang w:eastAsia="en-AU"/>
              </w:rPr>
            </w:pPr>
            <w:r w:rsidRPr="004968D2">
              <w:rPr>
                <w:rFonts w:ascii="Calibri" w:eastAsia="Times New Roman" w:hAnsi="Calibri" w:cs="Times New Roman"/>
                <w:color w:val="000000"/>
                <w:lang w:eastAsia="en-AU"/>
              </w:rPr>
              <w:t>In collaboration with the Ngukurr Language Centre, produce a short fictional drama and a complimentary series of mini-doc</w:t>
            </w:r>
            <w:r>
              <w:rPr>
                <w:rFonts w:ascii="Calibri" w:eastAsia="Times New Roman" w:hAnsi="Calibri" w:cs="Times New Roman"/>
                <w:color w:val="000000"/>
                <w:lang w:eastAsia="en-AU"/>
              </w:rPr>
              <w:t>umentarie</w:t>
            </w:r>
            <w:r w:rsidRPr="004968D2">
              <w:rPr>
                <w:rFonts w:ascii="Calibri" w:eastAsia="Times New Roman" w:hAnsi="Calibri" w:cs="Times New Roman"/>
                <w:color w:val="000000"/>
                <w:lang w:eastAsia="en-AU"/>
              </w:rPr>
              <w:t>s on the theme of passing on traditional language and cultural knowledge between generations.</w:t>
            </w:r>
          </w:p>
        </w:tc>
        <w:tc>
          <w:tcPr>
            <w:tcW w:w="1559" w:type="dxa"/>
            <w:tcBorders>
              <w:top w:val="single" w:sz="4" w:space="0" w:color="auto"/>
              <w:left w:val="nil"/>
              <w:bottom w:val="single" w:sz="4" w:space="0" w:color="auto"/>
              <w:right w:val="nil"/>
            </w:tcBorders>
          </w:tcPr>
          <w:p w14:paraId="1D41B029"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color w:val="000225" w:themeColor="text1"/>
                <w:lang w:eastAsia="en-AU"/>
              </w:rPr>
              <w:t>$100,000</w:t>
            </w:r>
          </w:p>
        </w:tc>
        <w:tc>
          <w:tcPr>
            <w:tcW w:w="1276" w:type="dxa"/>
            <w:tcBorders>
              <w:top w:val="single" w:sz="4" w:space="0" w:color="auto"/>
              <w:left w:val="nil"/>
              <w:bottom w:val="single" w:sz="4" w:space="0" w:color="auto"/>
              <w:right w:val="nil"/>
            </w:tcBorders>
          </w:tcPr>
          <w:p w14:paraId="7C0FD867" w14:textId="77777777" w:rsidR="00403CBC" w:rsidRPr="00A35136" w:rsidRDefault="00403CBC" w:rsidP="00D014EE">
            <w:pPr>
              <w:spacing w:after="0"/>
              <w:jc w:val="center"/>
              <w:rPr>
                <w:rFonts w:ascii="Calibri" w:eastAsia="Times New Roman" w:hAnsi="Calibri" w:cs="Times New Roman"/>
                <w:bCs/>
                <w:lang w:eastAsia="en-AU"/>
              </w:rPr>
            </w:pPr>
            <w:r>
              <w:rPr>
                <w:rFonts w:ascii="Calibri" w:hAnsi="Calibri"/>
              </w:rPr>
              <w:t>$100,000</w:t>
            </w:r>
          </w:p>
        </w:tc>
        <w:tc>
          <w:tcPr>
            <w:tcW w:w="1418" w:type="dxa"/>
            <w:tcBorders>
              <w:top w:val="single" w:sz="4" w:space="0" w:color="auto"/>
              <w:left w:val="nil"/>
              <w:bottom w:val="single" w:sz="4" w:space="0" w:color="auto"/>
              <w:right w:val="nil"/>
            </w:tcBorders>
          </w:tcPr>
          <w:p w14:paraId="06EDDA83" w14:textId="77777777" w:rsidR="00403CBC" w:rsidRDefault="00403CBC" w:rsidP="00D014EE">
            <w:pPr>
              <w:spacing w:after="0"/>
              <w:jc w:val="center"/>
              <w:rPr>
                <w:rFonts w:ascii="Calibri" w:eastAsia="Times New Roman" w:hAnsi="Calibri" w:cs="Times New Roman"/>
                <w:bCs/>
                <w:lang w:eastAsia="en-AU"/>
              </w:rPr>
            </w:pPr>
          </w:p>
        </w:tc>
      </w:tr>
      <w:tr w:rsidR="00403CBC" w14:paraId="3F972E30" w14:textId="77777777" w:rsidTr="009461BC">
        <w:trPr>
          <w:cantSplit/>
        </w:trPr>
        <w:tc>
          <w:tcPr>
            <w:tcW w:w="2411" w:type="dxa"/>
            <w:tcBorders>
              <w:top w:val="single" w:sz="4" w:space="0" w:color="auto"/>
              <w:left w:val="nil"/>
              <w:bottom w:val="single" w:sz="4" w:space="0" w:color="auto"/>
              <w:right w:val="nil"/>
            </w:tcBorders>
          </w:tcPr>
          <w:p w14:paraId="731E68D8" w14:textId="77777777" w:rsidR="00403CBC" w:rsidRPr="004968D2"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Orana Arts Inc.</w:t>
            </w:r>
          </w:p>
        </w:tc>
        <w:tc>
          <w:tcPr>
            <w:tcW w:w="2693" w:type="dxa"/>
            <w:tcBorders>
              <w:top w:val="single" w:sz="4" w:space="0" w:color="auto"/>
              <w:left w:val="nil"/>
              <w:bottom w:val="single" w:sz="4" w:space="0" w:color="auto"/>
              <w:right w:val="nil"/>
            </w:tcBorders>
          </w:tcPr>
          <w:p w14:paraId="70A9265E" w14:textId="77777777" w:rsidR="00403CBC" w:rsidRPr="004968D2"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CETA</w:t>
            </w:r>
          </w:p>
        </w:tc>
        <w:tc>
          <w:tcPr>
            <w:tcW w:w="6237" w:type="dxa"/>
            <w:tcBorders>
              <w:top w:val="single" w:sz="4" w:space="0" w:color="auto"/>
              <w:left w:val="nil"/>
              <w:bottom w:val="single" w:sz="4" w:space="0" w:color="auto"/>
              <w:right w:val="nil"/>
            </w:tcBorders>
          </w:tcPr>
          <w:p w14:paraId="2431E6C0" w14:textId="77777777" w:rsidR="00403CBC" w:rsidRPr="004968D2"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To engage with and mentor Indigenous artists</w:t>
            </w:r>
            <w:r>
              <w:rPr>
                <w:rFonts w:ascii="Calibri" w:eastAsia="Times New Roman" w:hAnsi="Calibri" w:cs="Times New Roman"/>
                <w:color w:val="000000"/>
                <w:lang w:eastAsia="en-AU"/>
              </w:rPr>
              <w:t xml:space="preserve"> from the communities of Nyngan,</w:t>
            </w:r>
            <w:r w:rsidRPr="00EE4825">
              <w:rPr>
                <w:rFonts w:ascii="Calibri" w:eastAsia="Times New Roman" w:hAnsi="Calibri" w:cs="Times New Roman"/>
                <w:color w:val="000000"/>
                <w:lang w:eastAsia="en-AU"/>
              </w:rPr>
              <w:t xml:space="preserve"> Narromine, Coonabarabran and Mudgee </w:t>
            </w:r>
            <w:r>
              <w:rPr>
                <w:rFonts w:ascii="Calibri" w:eastAsia="Times New Roman" w:hAnsi="Calibri" w:cs="Times New Roman"/>
                <w:color w:val="000000"/>
                <w:lang w:eastAsia="en-AU"/>
              </w:rPr>
              <w:t>(</w:t>
            </w:r>
            <w:r w:rsidRPr="00EE4825">
              <w:rPr>
                <w:rFonts w:ascii="Calibri" w:eastAsia="Times New Roman" w:hAnsi="Calibri" w:cs="Times New Roman"/>
                <w:color w:val="000000"/>
                <w:lang w:eastAsia="en-AU"/>
              </w:rPr>
              <w:t>NSW</w:t>
            </w:r>
            <w:r>
              <w:rPr>
                <w:rFonts w:ascii="Calibri" w:eastAsia="Times New Roman" w:hAnsi="Calibri" w:cs="Times New Roman"/>
                <w:color w:val="000000"/>
                <w:lang w:eastAsia="en-AU"/>
              </w:rPr>
              <w:t>)</w:t>
            </w:r>
            <w:r w:rsidRPr="00EE4825">
              <w:rPr>
                <w:rFonts w:ascii="Calibri" w:eastAsia="Times New Roman" w:hAnsi="Calibri" w:cs="Times New Roman"/>
                <w:color w:val="000000"/>
                <w:lang w:eastAsia="en-AU"/>
              </w:rPr>
              <w:t xml:space="preserve"> in a series of workshops exploring the use of art and technology to produce works that create dimensions in culture through sound, film and digital media that will culminate in a regional touring exhibition.</w:t>
            </w:r>
          </w:p>
        </w:tc>
        <w:tc>
          <w:tcPr>
            <w:tcW w:w="1559" w:type="dxa"/>
            <w:tcBorders>
              <w:top w:val="single" w:sz="4" w:space="0" w:color="auto"/>
              <w:left w:val="nil"/>
              <w:bottom w:val="single" w:sz="4" w:space="0" w:color="auto"/>
              <w:right w:val="nil"/>
            </w:tcBorders>
          </w:tcPr>
          <w:p w14:paraId="296E1E4E" w14:textId="77777777" w:rsidR="00403CBC" w:rsidRPr="00B37FB4" w:rsidRDefault="00403CBC" w:rsidP="00D014EE">
            <w:pPr>
              <w:spacing w:after="0"/>
              <w:jc w:val="center"/>
              <w:rPr>
                <w:rFonts w:ascii="Calibri" w:eastAsia="Times New Roman" w:hAnsi="Calibri" w:cs="Times New Roman"/>
                <w:b/>
                <w:bCs/>
                <w:color w:val="000225" w:themeColor="text1"/>
                <w:lang w:eastAsia="en-AU"/>
              </w:rPr>
            </w:pPr>
            <w:r w:rsidRPr="00B37FB4">
              <w:rPr>
                <w:rFonts w:ascii="Calibri" w:eastAsia="Times New Roman" w:hAnsi="Calibri" w:cs="Times New Roman"/>
                <w:b/>
                <w:bCs/>
                <w:color w:val="000225" w:themeColor="text1"/>
                <w:lang w:eastAsia="en-AU"/>
              </w:rPr>
              <w:t>$97,350</w:t>
            </w:r>
          </w:p>
        </w:tc>
        <w:tc>
          <w:tcPr>
            <w:tcW w:w="1276" w:type="dxa"/>
            <w:tcBorders>
              <w:top w:val="single" w:sz="4" w:space="0" w:color="auto"/>
              <w:left w:val="nil"/>
              <w:bottom w:val="single" w:sz="4" w:space="0" w:color="auto"/>
              <w:right w:val="nil"/>
            </w:tcBorders>
          </w:tcPr>
          <w:p w14:paraId="008D65EA" w14:textId="77777777" w:rsidR="00403CBC" w:rsidRDefault="00403CBC" w:rsidP="00D014EE">
            <w:pPr>
              <w:spacing w:after="0"/>
              <w:jc w:val="center"/>
              <w:rPr>
                <w:rFonts w:ascii="Calibri" w:hAnsi="Calibri"/>
              </w:rPr>
            </w:pPr>
            <w:r>
              <w:rPr>
                <w:rFonts w:ascii="Calibri" w:eastAsia="Times New Roman" w:hAnsi="Calibri" w:cs="Times New Roman"/>
                <w:bCs/>
                <w:color w:val="000225" w:themeColor="text1"/>
                <w:lang w:eastAsia="en-AU"/>
              </w:rPr>
              <w:t>$97,350</w:t>
            </w:r>
          </w:p>
        </w:tc>
        <w:tc>
          <w:tcPr>
            <w:tcW w:w="1418" w:type="dxa"/>
            <w:tcBorders>
              <w:top w:val="single" w:sz="4" w:space="0" w:color="auto"/>
              <w:left w:val="nil"/>
              <w:bottom w:val="single" w:sz="4" w:space="0" w:color="auto"/>
              <w:right w:val="nil"/>
            </w:tcBorders>
          </w:tcPr>
          <w:p w14:paraId="4B8B71BD" w14:textId="77777777" w:rsidR="00403CBC" w:rsidRDefault="00403CBC" w:rsidP="00D014EE">
            <w:pPr>
              <w:spacing w:after="0"/>
              <w:jc w:val="center"/>
              <w:rPr>
                <w:rFonts w:ascii="Calibri" w:eastAsia="Times New Roman" w:hAnsi="Calibri" w:cs="Times New Roman"/>
                <w:bCs/>
                <w:lang w:eastAsia="en-AU"/>
              </w:rPr>
            </w:pPr>
          </w:p>
        </w:tc>
      </w:tr>
      <w:tr w:rsidR="00403CBC" w14:paraId="453E3D26" w14:textId="77777777" w:rsidTr="009461BC">
        <w:trPr>
          <w:cantSplit/>
        </w:trPr>
        <w:tc>
          <w:tcPr>
            <w:tcW w:w="2411" w:type="dxa"/>
            <w:tcBorders>
              <w:top w:val="single" w:sz="4" w:space="0" w:color="auto"/>
              <w:left w:val="nil"/>
              <w:bottom w:val="single" w:sz="4" w:space="0" w:color="auto"/>
              <w:right w:val="nil"/>
            </w:tcBorders>
          </w:tcPr>
          <w:p w14:paraId="25D3B42A" w14:textId="77777777" w:rsidR="00403CBC" w:rsidRPr="00CB6294" w:rsidRDefault="00403CBC" w:rsidP="00403CBC">
            <w:pPr>
              <w:spacing w:after="0"/>
              <w:rPr>
                <w:rFonts w:ascii="Calibri" w:eastAsia="Times New Roman" w:hAnsi="Calibri" w:cs="Times New Roman"/>
                <w:color w:val="000000"/>
                <w:lang w:eastAsia="en-AU"/>
              </w:rPr>
            </w:pPr>
            <w:r w:rsidRPr="00252AD7">
              <w:rPr>
                <w:rFonts w:ascii="Calibri" w:eastAsia="Times New Roman" w:hAnsi="Calibri" w:cs="Times New Roman"/>
                <w:color w:val="000000"/>
                <w:lang w:eastAsia="en-AU"/>
              </w:rPr>
              <w:t>Queensland Indigenous Languages Advisory Committee</w:t>
            </w:r>
          </w:p>
        </w:tc>
        <w:tc>
          <w:tcPr>
            <w:tcW w:w="2693" w:type="dxa"/>
            <w:tcBorders>
              <w:top w:val="single" w:sz="4" w:space="0" w:color="auto"/>
              <w:left w:val="nil"/>
              <w:bottom w:val="single" w:sz="4" w:space="0" w:color="auto"/>
              <w:right w:val="nil"/>
            </w:tcBorders>
          </w:tcPr>
          <w:p w14:paraId="45B38919" w14:textId="77777777" w:rsidR="00403CBC" w:rsidRPr="00CB6294"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Queensland Aboriginal and Torres Strait Islander Languages Forum</w:t>
            </w:r>
          </w:p>
        </w:tc>
        <w:tc>
          <w:tcPr>
            <w:tcW w:w="6237" w:type="dxa"/>
            <w:tcBorders>
              <w:top w:val="single" w:sz="4" w:space="0" w:color="auto"/>
              <w:left w:val="nil"/>
              <w:bottom w:val="single" w:sz="4" w:space="0" w:color="auto"/>
              <w:right w:val="nil"/>
            </w:tcBorders>
          </w:tcPr>
          <w:p w14:paraId="139F55C2" w14:textId="77777777" w:rsidR="00403CBC"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Project is to host a state forum for Queensland Aboriginal and Torres Strait Islander language workers, in both 2017 and 2018. The forums will gather key Queensland language workers and educators, to support their growth and professional development, through sharing experiences and resources.</w:t>
            </w:r>
          </w:p>
        </w:tc>
        <w:tc>
          <w:tcPr>
            <w:tcW w:w="1559" w:type="dxa"/>
            <w:tcBorders>
              <w:top w:val="single" w:sz="4" w:space="0" w:color="auto"/>
              <w:left w:val="nil"/>
              <w:bottom w:val="single" w:sz="4" w:space="0" w:color="auto"/>
              <w:right w:val="nil"/>
            </w:tcBorders>
          </w:tcPr>
          <w:p w14:paraId="62A9A680"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lang w:eastAsia="en-AU"/>
              </w:rPr>
              <w:t>$84,600</w:t>
            </w:r>
          </w:p>
        </w:tc>
        <w:tc>
          <w:tcPr>
            <w:tcW w:w="1276" w:type="dxa"/>
            <w:tcBorders>
              <w:top w:val="single" w:sz="4" w:space="0" w:color="auto"/>
              <w:left w:val="nil"/>
              <w:bottom w:val="single" w:sz="4" w:space="0" w:color="auto"/>
              <w:right w:val="nil"/>
            </w:tcBorders>
          </w:tcPr>
          <w:p w14:paraId="21657117" w14:textId="77777777" w:rsidR="00403CBC" w:rsidRPr="00CB6294"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$42,300</w:t>
            </w:r>
          </w:p>
        </w:tc>
        <w:tc>
          <w:tcPr>
            <w:tcW w:w="1418" w:type="dxa"/>
            <w:tcBorders>
              <w:top w:val="single" w:sz="4" w:space="0" w:color="auto"/>
              <w:left w:val="nil"/>
              <w:bottom w:val="single" w:sz="4" w:space="0" w:color="auto"/>
              <w:right w:val="nil"/>
            </w:tcBorders>
          </w:tcPr>
          <w:p w14:paraId="4BB04B1C" w14:textId="77777777" w:rsidR="00403CBC" w:rsidRPr="007D1190" w:rsidRDefault="00403CBC" w:rsidP="00D014EE">
            <w:pPr>
              <w:spacing w:after="0"/>
              <w:jc w:val="center"/>
              <w:rPr>
                <w:rFonts w:ascii="Calibri" w:eastAsia="Times New Roman" w:hAnsi="Calibri" w:cs="Times New Roman"/>
              </w:rPr>
            </w:pPr>
            <w:r>
              <w:rPr>
                <w:rFonts w:ascii="Calibri" w:eastAsia="Times New Roman" w:hAnsi="Calibri" w:cs="Times New Roman"/>
              </w:rPr>
              <w:t>$42,300</w:t>
            </w:r>
          </w:p>
        </w:tc>
      </w:tr>
      <w:tr w:rsidR="00403CBC" w14:paraId="5BEB1EA8" w14:textId="77777777" w:rsidTr="009461BC">
        <w:trPr>
          <w:cantSplit/>
        </w:trPr>
        <w:tc>
          <w:tcPr>
            <w:tcW w:w="2411" w:type="dxa"/>
            <w:tcBorders>
              <w:top w:val="single" w:sz="4" w:space="0" w:color="auto"/>
              <w:left w:val="nil"/>
              <w:bottom w:val="single" w:sz="4" w:space="0" w:color="auto"/>
              <w:right w:val="nil"/>
            </w:tcBorders>
          </w:tcPr>
          <w:p w14:paraId="7FBCBBAF" w14:textId="77777777" w:rsidR="00403CBC" w:rsidRPr="00252AD7"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Remote Communities Ceramic Network</w:t>
            </w:r>
          </w:p>
        </w:tc>
        <w:tc>
          <w:tcPr>
            <w:tcW w:w="2693" w:type="dxa"/>
            <w:tcBorders>
              <w:top w:val="single" w:sz="4" w:space="0" w:color="auto"/>
              <w:left w:val="nil"/>
              <w:bottom w:val="single" w:sz="4" w:space="0" w:color="auto"/>
              <w:right w:val="nil"/>
            </w:tcBorders>
          </w:tcPr>
          <w:p w14:paraId="06792376" w14:textId="77777777" w:rsidR="00403CBC" w:rsidRPr="00A32F18"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 xml:space="preserve">Sharing and growing our clay stories: Indigenous ceramics from Hermannsburg, Ernabella, </w:t>
            </w:r>
            <w:proofErr w:type="spellStart"/>
            <w:r w:rsidRPr="00EE4825">
              <w:rPr>
                <w:rFonts w:ascii="Calibri" w:eastAsia="Times New Roman" w:hAnsi="Calibri" w:cs="Times New Roman"/>
                <w:color w:val="000000"/>
                <w:lang w:eastAsia="en-AU"/>
              </w:rPr>
              <w:t>Erub</w:t>
            </w:r>
            <w:proofErr w:type="spellEnd"/>
            <w:r w:rsidRPr="00EE4825">
              <w:rPr>
                <w:rFonts w:ascii="Calibri" w:eastAsia="Times New Roman" w:hAnsi="Calibri" w:cs="Times New Roman"/>
                <w:color w:val="000000"/>
                <w:lang w:eastAsia="en-AU"/>
              </w:rPr>
              <w:t xml:space="preserve"> and </w:t>
            </w:r>
            <w:proofErr w:type="spellStart"/>
            <w:r w:rsidRPr="00EE4825">
              <w:rPr>
                <w:rFonts w:ascii="Calibri" w:eastAsia="Times New Roman" w:hAnsi="Calibri" w:cs="Times New Roman"/>
                <w:color w:val="000000"/>
                <w:lang w:eastAsia="en-AU"/>
              </w:rPr>
              <w:t>Girringun</w:t>
            </w:r>
            <w:proofErr w:type="spellEnd"/>
          </w:p>
        </w:tc>
        <w:tc>
          <w:tcPr>
            <w:tcW w:w="6237" w:type="dxa"/>
            <w:tcBorders>
              <w:top w:val="single" w:sz="4" w:space="0" w:color="auto"/>
              <w:left w:val="nil"/>
              <w:bottom w:val="single" w:sz="4" w:space="0" w:color="auto"/>
              <w:right w:val="nil"/>
            </w:tcBorders>
          </w:tcPr>
          <w:p w14:paraId="70521525" w14:textId="3A8EB6DC" w:rsidR="00403CBC" w:rsidRPr="00A32F18" w:rsidRDefault="00403CBC" w:rsidP="00403CBC">
            <w:pPr>
              <w:spacing w:after="0"/>
              <w:rPr>
                <w:rFonts w:ascii="Calibri" w:eastAsia="Times New Roman" w:hAnsi="Calibri" w:cs="Times New Roman"/>
                <w:color w:val="000000"/>
                <w:lang w:eastAsia="en-AU"/>
              </w:rPr>
            </w:pPr>
            <w:r w:rsidRPr="00EE4825">
              <w:rPr>
                <w:rFonts w:ascii="Calibri" w:eastAsia="Times New Roman" w:hAnsi="Calibri" w:cs="Times New Roman"/>
                <w:color w:val="000000"/>
                <w:lang w:eastAsia="en-AU"/>
              </w:rPr>
              <w:t>Project will provide a number of structured residencies, exchanges and exhibition between four art centres working in ceramics</w:t>
            </w:r>
            <w:r w:rsidR="00D014EE">
              <w:rPr>
                <w:rFonts w:ascii="Calibri" w:eastAsia="Times New Roman" w:hAnsi="Calibri" w:cs="Times New Roman"/>
                <w:color w:val="000000"/>
                <w:lang w:eastAsia="en-AU"/>
              </w:rPr>
              <w:t>—</w:t>
            </w:r>
            <w:r w:rsidRPr="00EE4825">
              <w:rPr>
                <w:rFonts w:ascii="Calibri" w:eastAsia="Times New Roman" w:hAnsi="Calibri" w:cs="Times New Roman"/>
                <w:color w:val="000000"/>
                <w:lang w:eastAsia="en-AU"/>
              </w:rPr>
              <w:t xml:space="preserve">Hermannsburg Potters, </w:t>
            </w:r>
            <w:proofErr w:type="spellStart"/>
            <w:r w:rsidRPr="00EE4825">
              <w:rPr>
                <w:rFonts w:ascii="Calibri" w:eastAsia="Times New Roman" w:hAnsi="Calibri" w:cs="Times New Roman"/>
                <w:color w:val="000000"/>
                <w:lang w:eastAsia="en-AU"/>
              </w:rPr>
              <w:t>Erub</w:t>
            </w:r>
            <w:proofErr w:type="spellEnd"/>
            <w:r w:rsidRPr="00EE4825">
              <w:rPr>
                <w:rFonts w:ascii="Calibri" w:eastAsia="Times New Roman" w:hAnsi="Calibri" w:cs="Times New Roman"/>
                <w:color w:val="000000"/>
                <w:lang w:eastAsia="en-AU"/>
              </w:rPr>
              <w:t xml:space="preserve">, </w:t>
            </w:r>
            <w:proofErr w:type="spellStart"/>
            <w:r w:rsidRPr="00EE4825">
              <w:rPr>
                <w:rFonts w:ascii="Calibri" w:eastAsia="Times New Roman" w:hAnsi="Calibri" w:cs="Times New Roman"/>
                <w:color w:val="000000"/>
                <w:lang w:eastAsia="en-AU"/>
              </w:rPr>
              <w:t>Girringun</w:t>
            </w:r>
            <w:proofErr w:type="spellEnd"/>
            <w:r w:rsidRPr="00EE4825">
              <w:rPr>
                <w:rFonts w:ascii="Calibri" w:eastAsia="Times New Roman" w:hAnsi="Calibri" w:cs="Times New Roman"/>
                <w:color w:val="000000"/>
                <w:lang w:eastAsia="en-AU"/>
              </w:rPr>
              <w:t xml:space="preserve"> and Ernabella Arts. Coinciding with the tour of the major exhibition 'Clay Stories: Indigenous ceramics from remote Australia' and culminating in a ceramics residency at the Australian National University.</w:t>
            </w:r>
          </w:p>
        </w:tc>
        <w:tc>
          <w:tcPr>
            <w:tcW w:w="1559" w:type="dxa"/>
            <w:tcBorders>
              <w:top w:val="single" w:sz="4" w:space="0" w:color="auto"/>
              <w:left w:val="nil"/>
              <w:bottom w:val="single" w:sz="4" w:space="0" w:color="auto"/>
              <w:right w:val="nil"/>
            </w:tcBorders>
          </w:tcPr>
          <w:p w14:paraId="18021DE3"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lang w:eastAsia="en-AU"/>
              </w:rPr>
              <w:t>$184,322</w:t>
            </w:r>
          </w:p>
        </w:tc>
        <w:tc>
          <w:tcPr>
            <w:tcW w:w="1276" w:type="dxa"/>
            <w:tcBorders>
              <w:top w:val="single" w:sz="4" w:space="0" w:color="auto"/>
              <w:left w:val="nil"/>
              <w:bottom w:val="single" w:sz="4" w:space="0" w:color="auto"/>
              <w:right w:val="nil"/>
            </w:tcBorders>
          </w:tcPr>
          <w:p w14:paraId="2441413E" w14:textId="77777777" w:rsidR="00403CBC"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$84,847</w:t>
            </w:r>
          </w:p>
        </w:tc>
        <w:tc>
          <w:tcPr>
            <w:tcW w:w="1418" w:type="dxa"/>
            <w:tcBorders>
              <w:top w:val="single" w:sz="4" w:space="0" w:color="auto"/>
              <w:left w:val="nil"/>
              <w:bottom w:val="single" w:sz="4" w:space="0" w:color="auto"/>
              <w:right w:val="nil"/>
            </w:tcBorders>
          </w:tcPr>
          <w:p w14:paraId="7670AEB4" w14:textId="77777777" w:rsidR="00403CBC" w:rsidRDefault="00403CBC" w:rsidP="00D014EE">
            <w:pPr>
              <w:spacing w:after="0"/>
              <w:jc w:val="center"/>
              <w:rPr>
                <w:rFonts w:ascii="Calibri" w:eastAsia="Times New Roman" w:hAnsi="Calibri" w:cs="Times New Roman"/>
              </w:rPr>
            </w:pPr>
            <w:r>
              <w:rPr>
                <w:rFonts w:ascii="Calibri" w:eastAsia="Times New Roman" w:hAnsi="Calibri" w:cs="Times New Roman"/>
              </w:rPr>
              <w:t>$99,475</w:t>
            </w:r>
          </w:p>
        </w:tc>
      </w:tr>
      <w:tr w:rsidR="00403CBC" w14:paraId="58472B85" w14:textId="77777777" w:rsidTr="009461BC">
        <w:trPr>
          <w:cantSplit/>
        </w:trPr>
        <w:tc>
          <w:tcPr>
            <w:tcW w:w="2411" w:type="dxa"/>
            <w:tcBorders>
              <w:top w:val="single" w:sz="4" w:space="0" w:color="auto"/>
              <w:left w:val="nil"/>
              <w:bottom w:val="single" w:sz="4" w:space="0" w:color="auto"/>
              <w:right w:val="nil"/>
            </w:tcBorders>
          </w:tcPr>
          <w:p w14:paraId="43E187CC" w14:textId="7613CA23" w:rsidR="00403CBC" w:rsidRPr="00A35136" w:rsidRDefault="00403CBC" w:rsidP="008534B8">
            <w:pPr>
              <w:spacing w:after="0"/>
              <w:rPr>
                <w:rFonts w:ascii="Calibri" w:eastAsia="Times New Roman" w:hAnsi="Calibri" w:cs="Times New Roman"/>
                <w:color w:val="000000"/>
                <w:lang w:eastAsia="en-AU"/>
              </w:rPr>
            </w:pPr>
            <w:r w:rsidRPr="00252AD7">
              <w:rPr>
                <w:rFonts w:ascii="Calibri" w:eastAsia="Times New Roman" w:hAnsi="Calibri" w:cs="Times New Roman"/>
                <w:color w:val="000000"/>
                <w:lang w:eastAsia="en-AU"/>
              </w:rPr>
              <w:lastRenderedPageBreak/>
              <w:t>Resource Network for Linguistic Diversity</w:t>
            </w:r>
          </w:p>
        </w:tc>
        <w:tc>
          <w:tcPr>
            <w:tcW w:w="2693" w:type="dxa"/>
            <w:tcBorders>
              <w:top w:val="single" w:sz="4" w:space="0" w:color="auto"/>
              <w:left w:val="nil"/>
              <w:bottom w:val="single" w:sz="4" w:space="0" w:color="auto"/>
              <w:right w:val="nil"/>
            </w:tcBorders>
          </w:tcPr>
          <w:p w14:paraId="3E2385A3" w14:textId="3FF8FA75" w:rsidR="00403CBC" w:rsidRDefault="00403CBC" w:rsidP="00403CBC">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Community Language Learners Guide</w:t>
            </w:r>
          </w:p>
        </w:tc>
        <w:tc>
          <w:tcPr>
            <w:tcW w:w="6237" w:type="dxa"/>
            <w:tcBorders>
              <w:top w:val="single" w:sz="4" w:space="0" w:color="auto"/>
              <w:left w:val="nil"/>
              <w:bottom w:val="single" w:sz="4" w:space="0" w:color="auto"/>
              <w:right w:val="nil"/>
            </w:tcBorders>
          </w:tcPr>
          <w:p w14:paraId="73CA8099" w14:textId="714B0E92" w:rsidR="00403CBC" w:rsidRPr="00A35136" w:rsidRDefault="001B1630" w:rsidP="001B1630">
            <w:pPr>
              <w:spacing w:after="0"/>
              <w:rPr>
                <w:rFonts w:ascii="Calibri" w:eastAsia="Times New Roman" w:hAnsi="Calibri" w:cs="Times New Roman"/>
                <w:color w:val="000000"/>
                <w:lang w:eastAsia="en-AU"/>
              </w:rPr>
            </w:pPr>
            <w:r w:rsidRPr="00A32F18">
              <w:rPr>
                <w:rFonts w:ascii="Calibri" w:eastAsia="Times New Roman" w:hAnsi="Calibri" w:cs="Times New Roman"/>
                <w:color w:val="000000"/>
                <w:lang w:eastAsia="en-AU"/>
              </w:rPr>
              <w:t>To develop a Community Language Learners Guide</w:t>
            </w:r>
            <w:r w:rsidR="00D014EE">
              <w:rPr>
                <w:rFonts w:ascii="Calibri" w:eastAsia="Times New Roman" w:hAnsi="Calibri" w:cs="Times New Roman"/>
                <w:color w:val="000000"/>
                <w:lang w:eastAsia="en-AU"/>
              </w:rPr>
              <w:t>—</w:t>
            </w:r>
            <w:r w:rsidRPr="00A32F18">
              <w:rPr>
                <w:rFonts w:ascii="Calibri" w:eastAsia="Times New Roman" w:hAnsi="Calibri" w:cs="Times New Roman"/>
                <w:color w:val="000000"/>
                <w:lang w:eastAsia="en-AU"/>
              </w:rPr>
              <w:t>written in simple form with the objective of creating an accessible template (a detailed dictionary and grammar guide</w:t>
            </w:r>
            <w:r w:rsidR="00D014EE">
              <w:rPr>
                <w:rFonts w:ascii="Calibri" w:eastAsia="Times New Roman" w:hAnsi="Calibri" w:cs="Times New Roman"/>
                <w:color w:val="000000"/>
                <w:lang w:eastAsia="en-AU"/>
              </w:rPr>
              <w:t>—</w:t>
            </w:r>
            <w:r w:rsidRPr="00A32F18">
              <w:rPr>
                <w:rFonts w:ascii="Calibri" w:eastAsia="Times New Roman" w:hAnsi="Calibri" w:cs="Times New Roman"/>
                <w:color w:val="000000"/>
                <w:lang w:eastAsia="en-AU"/>
              </w:rPr>
              <w:t xml:space="preserve">with second phase audio &amp; digital format planned), to facilitate the revival of </w:t>
            </w:r>
            <w:r>
              <w:rPr>
                <w:rFonts w:ascii="Calibri" w:eastAsia="Times New Roman" w:hAnsi="Calibri" w:cs="Times New Roman"/>
                <w:color w:val="000000"/>
                <w:lang w:eastAsia="en-AU"/>
              </w:rPr>
              <w:t xml:space="preserve">first </w:t>
            </w:r>
            <w:r w:rsidRPr="00A32F18">
              <w:rPr>
                <w:rFonts w:ascii="Calibri" w:eastAsia="Times New Roman" w:hAnsi="Calibri" w:cs="Times New Roman"/>
                <w:color w:val="000000"/>
                <w:lang w:eastAsia="en-AU"/>
              </w:rPr>
              <w:t>language</w:t>
            </w:r>
            <w:r>
              <w:rPr>
                <w:rFonts w:ascii="Calibri" w:eastAsia="Times New Roman" w:hAnsi="Calibri" w:cs="Times New Roman"/>
                <w:color w:val="000000"/>
                <w:lang w:eastAsia="en-AU"/>
              </w:rPr>
              <w:t>s</w:t>
            </w:r>
            <w:r w:rsidRPr="00A32F18">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(tested through the use of community languages such as</w:t>
            </w:r>
            <w:r w:rsidRPr="00A32F18">
              <w:rPr>
                <w:rFonts w:ascii="Calibri" w:eastAsia="Times New Roman" w:hAnsi="Calibri" w:cs="Times New Roman"/>
                <w:color w:val="000000"/>
                <w:lang w:eastAsia="en-AU"/>
              </w:rPr>
              <w:t xml:space="preserve"> Yorta </w:t>
            </w:r>
            <w:proofErr w:type="spellStart"/>
            <w:r w:rsidRPr="00A32F18">
              <w:rPr>
                <w:rFonts w:ascii="Calibri" w:eastAsia="Times New Roman" w:hAnsi="Calibri" w:cs="Times New Roman"/>
                <w:color w:val="000000"/>
                <w:lang w:eastAsia="en-AU"/>
              </w:rPr>
              <w:t>Yorta</w:t>
            </w:r>
            <w:proofErr w:type="spellEnd"/>
            <w:r>
              <w:rPr>
                <w:rFonts w:ascii="Calibri" w:eastAsia="Times New Roman" w:hAnsi="Calibri" w:cs="Times New Roman"/>
                <w:color w:val="000000"/>
                <w:lang w:eastAsia="en-AU"/>
              </w:rPr>
              <w:t xml:space="preserve"> and other languages</w:t>
            </w:r>
            <w:r w:rsidRPr="00A32F18">
              <w:rPr>
                <w:rFonts w:ascii="Calibri" w:eastAsia="Times New Roman" w:hAnsi="Calibri" w:cs="Times New Roman"/>
                <w:color w:val="000000"/>
                <w:lang w:eastAsia="en-AU"/>
              </w:rPr>
              <w:t>).</w:t>
            </w:r>
          </w:p>
        </w:tc>
        <w:tc>
          <w:tcPr>
            <w:tcW w:w="1559" w:type="dxa"/>
            <w:tcBorders>
              <w:top w:val="single" w:sz="4" w:space="0" w:color="auto"/>
              <w:left w:val="nil"/>
              <w:bottom w:val="single" w:sz="4" w:space="0" w:color="auto"/>
              <w:right w:val="nil"/>
            </w:tcBorders>
          </w:tcPr>
          <w:p w14:paraId="3AB46B3D"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lang w:eastAsia="en-AU"/>
              </w:rPr>
              <w:t>$48,460</w:t>
            </w:r>
          </w:p>
        </w:tc>
        <w:tc>
          <w:tcPr>
            <w:tcW w:w="1276" w:type="dxa"/>
            <w:tcBorders>
              <w:top w:val="single" w:sz="4" w:space="0" w:color="auto"/>
              <w:left w:val="nil"/>
              <w:bottom w:val="single" w:sz="4" w:space="0" w:color="auto"/>
              <w:right w:val="nil"/>
            </w:tcBorders>
          </w:tcPr>
          <w:p w14:paraId="3682CE2A" w14:textId="77777777" w:rsidR="00403CBC" w:rsidRPr="00A35136"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$23,200</w:t>
            </w:r>
          </w:p>
        </w:tc>
        <w:tc>
          <w:tcPr>
            <w:tcW w:w="1418" w:type="dxa"/>
            <w:tcBorders>
              <w:top w:val="single" w:sz="4" w:space="0" w:color="auto"/>
              <w:left w:val="nil"/>
              <w:bottom w:val="single" w:sz="4" w:space="0" w:color="auto"/>
              <w:right w:val="nil"/>
            </w:tcBorders>
          </w:tcPr>
          <w:p w14:paraId="532BF447" w14:textId="77777777" w:rsidR="00403CBC" w:rsidRDefault="00403CBC" w:rsidP="00D014EE">
            <w:pPr>
              <w:spacing w:after="0"/>
              <w:jc w:val="center"/>
              <w:rPr>
                <w:rFonts w:ascii="Calibri" w:eastAsia="Times New Roman" w:hAnsi="Calibri" w:cs="Times New Roman"/>
                <w:bCs/>
                <w:lang w:eastAsia="en-AU"/>
              </w:rPr>
            </w:pPr>
            <w:r>
              <w:rPr>
                <w:rFonts w:ascii="Calibri" w:eastAsia="Times New Roman" w:hAnsi="Calibri" w:cs="Times New Roman"/>
                <w:bCs/>
                <w:lang w:eastAsia="en-AU"/>
              </w:rPr>
              <w:t>$25,260</w:t>
            </w:r>
          </w:p>
        </w:tc>
      </w:tr>
      <w:tr w:rsidR="00403CBC" w14:paraId="0241D74A" w14:textId="77777777" w:rsidTr="009461BC">
        <w:trPr>
          <w:cantSplit/>
        </w:trPr>
        <w:tc>
          <w:tcPr>
            <w:tcW w:w="2411" w:type="dxa"/>
            <w:tcBorders>
              <w:top w:val="single" w:sz="4" w:space="0" w:color="auto"/>
              <w:left w:val="nil"/>
              <w:bottom w:val="single" w:sz="12" w:space="0" w:color="auto"/>
              <w:right w:val="nil"/>
            </w:tcBorders>
          </w:tcPr>
          <w:p w14:paraId="3D5D8474" w14:textId="77777777" w:rsidR="00403CBC" w:rsidRPr="001E7CCF" w:rsidRDefault="00403CBC" w:rsidP="00403CBC">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University of Canberra</w:t>
            </w:r>
          </w:p>
        </w:tc>
        <w:tc>
          <w:tcPr>
            <w:tcW w:w="2693" w:type="dxa"/>
            <w:tcBorders>
              <w:top w:val="single" w:sz="4" w:space="0" w:color="auto"/>
              <w:left w:val="nil"/>
              <w:bottom w:val="single" w:sz="12" w:space="0" w:color="auto"/>
              <w:right w:val="nil"/>
            </w:tcBorders>
          </w:tcPr>
          <w:p w14:paraId="47AF28A3" w14:textId="77777777" w:rsidR="00403CBC" w:rsidRPr="001E7CCF" w:rsidRDefault="00403CBC" w:rsidP="00403CBC">
            <w:pPr>
              <w:spacing w:after="0"/>
              <w:rPr>
                <w:rFonts w:ascii="Calibri" w:eastAsia="Times New Roman" w:hAnsi="Calibri" w:cs="Times New Roman"/>
                <w:color w:val="000000"/>
                <w:lang w:eastAsia="en-AU"/>
              </w:rPr>
            </w:pPr>
            <w:r w:rsidRPr="00217722">
              <w:rPr>
                <w:rFonts w:ascii="Calibri" w:eastAsia="Times New Roman" w:hAnsi="Calibri" w:cs="Times New Roman"/>
                <w:color w:val="000000"/>
                <w:lang w:eastAsia="en-AU"/>
              </w:rPr>
              <w:t>Story Ground: using oral and written story practices to engage Indigenous community members with university study</w:t>
            </w:r>
          </w:p>
        </w:tc>
        <w:tc>
          <w:tcPr>
            <w:tcW w:w="6237" w:type="dxa"/>
            <w:tcBorders>
              <w:top w:val="single" w:sz="4" w:space="0" w:color="auto"/>
              <w:left w:val="nil"/>
              <w:bottom w:val="single" w:sz="12" w:space="0" w:color="auto"/>
              <w:right w:val="nil"/>
            </w:tcBorders>
          </w:tcPr>
          <w:p w14:paraId="25B6CE88" w14:textId="77777777" w:rsidR="00403CBC" w:rsidRPr="001E7CCF" w:rsidRDefault="00403CBC" w:rsidP="00403CBC">
            <w:pPr>
              <w:spacing w:after="0"/>
              <w:rPr>
                <w:rFonts w:ascii="Calibri" w:eastAsia="Times New Roman" w:hAnsi="Calibri" w:cs="Times New Roman"/>
                <w:color w:val="000000"/>
                <w:lang w:eastAsia="en-AU"/>
              </w:rPr>
            </w:pPr>
            <w:r w:rsidRPr="00217722">
              <w:rPr>
                <w:rFonts w:ascii="Calibri" w:eastAsia="Times New Roman" w:hAnsi="Calibri" w:cs="Times New Roman"/>
                <w:color w:val="000000"/>
                <w:lang w:eastAsia="en-AU"/>
              </w:rPr>
              <w:t>To conduct creative workshops, publications and performances in Canberra (ACT)</w:t>
            </w:r>
            <w:r>
              <w:rPr>
                <w:rFonts w:ascii="Calibri" w:eastAsia="Times New Roman" w:hAnsi="Calibri" w:cs="Times New Roman"/>
                <w:color w:val="000000"/>
                <w:lang w:eastAsia="en-AU"/>
              </w:rPr>
              <w:t xml:space="preserve"> </w:t>
            </w:r>
            <w:r w:rsidRPr="00217722">
              <w:rPr>
                <w:rFonts w:ascii="Calibri" w:eastAsia="Times New Roman" w:hAnsi="Calibri" w:cs="Times New Roman"/>
                <w:color w:val="000000"/>
                <w:lang w:eastAsia="en-AU"/>
              </w:rPr>
              <w:t>that will strengthen connections between the Indigenous and university communities, while informing research on how creative writing can support Indigenous people of all ages in building on what they already bring to the education table.</w:t>
            </w:r>
          </w:p>
        </w:tc>
        <w:tc>
          <w:tcPr>
            <w:tcW w:w="1559" w:type="dxa"/>
            <w:tcBorders>
              <w:top w:val="single" w:sz="4" w:space="0" w:color="auto"/>
              <w:left w:val="nil"/>
              <w:bottom w:val="single" w:sz="12" w:space="0" w:color="auto"/>
              <w:right w:val="nil"/>
            </w:tcBorders>
          </w:tcPr>
          <w:p w14:paraId="711DFEA9" w14:textId="77777777" w:rsidR="00403CBC" w:rsidRPr="00B37FB4" w:rsidRDefault="00403CBC" w:rsidP="00D014EE">
            <w:pPr>
              <w:spacing w:after="0"/>
              <w:jc w:val="center"/>
              <w:rPr>
                <w:rFonts w:ascii="Calibri" w:eastAsia="Times New Roman" w:hAnsi="Calibri" w:cs="Times New Roman"/>
                <w:b/>
                <w:bCs/>
                <w:lang w:eastAsia="en-AU"/>
              </w:rPr>
            </w:pPr>
            <w:r w:rsidRPr="00B37FB4">
              <w:rPr>
                <w:rFonts w:ascii="Calibri" w:eastAsia="Times New Roman" w:hAnsi="Calibri" w:cs="Times New Roman"/>
                <w:b/>
                <w:bCs/>
                <w:lang w:eastAsia="en-AU"/>
              </w:rPr>
              <w:t>$179,870</w:t>
            </w:r>
          </w:p>
        </w:tc>
        <w:tc>
          <w:tcPr>
            <w:tcW w:w="1276" w:type="dxa"/>
            <w:tcBorders>
              <w:top w:val="single" w:sz="4" w:space="0" w:color="auto"/>
              <w:left w:val="nil"/>
              <w:bottom w:val="single" w:sz="12" w:space="0" w:color="auto"/>
              <w:right w:val="nil"/>
            </w:tcBorders>
          </w:tcPr>
          <w:p w14:paraId="26BF8FA2" w14:textId="77777777" w:rsidR="00403CBC" w:rsidRPr="001E7CCF" w:rsidRDefault="00403CBC" w:rsidP="00D014EE">
            <w:pPr>
              <w:spacing w:after="0"/>
              <w:jc w:val="center"/>
              <w:rPr>
                <w:rFonts w:ascii="Calibri" w:hAnsi="Calibri"/>
              </w:rPr>
            </w:pPr>
            <w:r>
              <w:rPr>
                <w:rFonts w:ascii="Calibri" w:hAnsi="Calibri"/>
              </w:rPr>
              <w:t>$85,342</w:t>
            </w:r>
          </w:p>
        </w:tc>
        <w:tc>
          <w:tcPr>
            <w:tcW w:w="1418" w:type="dxa"/>
            <w:tcBorders>
              <w:top w:val="single" w:sz="4" w:space="0" w:color="auto"/>
              <w:left w:val="nil"/>
              <w:bottom w:val="single" w:sz="12" w:space="0" w:color="auto"/>
              <w:right w:val="nil"/>
            </w:tcBorders>
          </w:tcPr>
          <w:p w14:paraId="1DF6059B" w14:textId="77777777" w:rsidR="00403CBC" w:rsidRPr="00CB6294" w:rsidRDefault="00403CBC" w:rsidP="00D014EE">
            <w:pPr>
              <w:spacing w:after="0"/>
              <w:jc w:val="center"/>
              <w:rPr>
                <w:rFonts w:ascii="Calibri" w:hAnsi="Calibri"/>
              </w:rPr>
            </w:pPr>
            <w:r>
              <w:rPr>
                <w:rFonts w:ascii="Calibri" w:hAnsi="Calibri"/>
              </w:rPr>
              <w:t>$94,528</w:t>
            </w:r>
          </w:p>
        </w:tc>
      </w:tr>
    </w:tbl>
    <w:p w14:paraId="32ECEC67" w14:textId="77777777" w:rsidR="00403CBC" w:rsidRDefault="00403CBC" w:rsidP="00403CBC">
      <w:pPr>
        <w:rPr>
          <w:lang w:eastAsia="en-US"/>
        </w:rPr>
      </w:pPr>
    </w:p>
    <w:p w14:paraId="4635FFF0" w14:textId="3770A7A8" w:rsidR="00403CBC" w:rsidRDefault="00D014EE" w:rsidP="008534B8">
      <w:pPr>
        <w:pStyle w:val="Heading2"/>
        <w:pageBreakBefore/>
      </w:pPr>
      <w:r>
        <w:lastRenderedPageBreak/>
        <w:t>Strategic projects</w:t>
      </w:r>
    </w:p>
    <w:tbl>
      <w:tblPr>
        <w:tblStyle w:val="TableGrid"/>
        <w:tblW w:w="15169" w:type="dxa"/>
        <w:tblInd w:w="-851" w:type="dxa"/>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Strategic projects"/>
      </w:tblPr>
      <w:tblGrid>
        <w:gridCol w:w="2268"/>
        <w:gridCol w:w="3827"/>
        <w:gridCol w:w="7514"/>
        <w:gridCol w:w="1560"/>
      </w:tblGrid>
      <w:tr w:rsidR="00403CBC" w14:paraId="3C9D0308" w14:textId="77777777" w:rsidTr="008534B8">
        <w:trPr>
          <w:cantSplit/>
          <w:tblHeader/>
        </w:trPr>
        <w:tc>
          <w:tcPr>
            <w:tcW w:w="2268" w:type="dxa"/>
            <w:tcBorders>
              <w:top w:val="nil"/>
              <w:left w:val="nil"/>
              <w:bottom w:val="thickThinLargeGap" w:sz="24" w:space="0" w:color="auto"/>
              <w:right w:val="nil"/>
            </w:tcBorders>
            <w:shd w:val="clear" w:color="auto" w:fill="E4E4E4"/>
            <w:vAlign w:val="center"/>
            <w:hideMark/>
          </w:tcPr>
          <w:p w14:paraId="20A886D6" w14:textId="77777777" w:rsidR="00403CBC" w:rsidRPr="00DD740B" w:rsidRDefault="00403CBC" w:rsidP="00EB63FC">
            <w:pPr>
              <w:pStyle w:val="Tableheading"/>
            </w:pPr>
            <w:r w:rsidRPr="00DD740B">
              <w:t>Applicant</w:t>
            </w:r>
          </w:p>
        </w:tc>
        <w:tc>
          <w:tcPr>
            <w:tcW w:w="3827" w:type="dxa"/>
            <w:tcBorders>
              <w:top w:val="nil"/>
              <w:left w:val="nil"/>
              <w:bottom w:val="thickThinLargeGap" w:sz="24" w:space="0" w:color="auto"/>
              <w:right w:val="nil"/>
            </w:tcBorders>
            <w:shd w:val="clear" w:color="auto" w:fill="E4E4E4"/>
            <w:vAlign w:val="center"/>
            <w:hideMark/>
          </w:tcPr>
          <w:p w14:paraId="7C4981C0" w14:textId="77777777" w:rsidR="00403CBC" w:rsidRPr="00DD740B" w:rsidRDefault="00403CBC" w:rsidP="00EB63FC">
            <w:pPr>
              <w:pStyle w:val="Tableheading"/>
            </w:pPr>
            <w:r w:rsidRPr="00DD740B">
              <w:t>Project</w:t>
            </w:r>
          </w:p>
        </w:tc>
        <w:tc>
          <w:tcPr>
            <w:tcW w:w="7514" w:type="dxa"/>
            <w:tcBorders>
              <w:top w:val="nil"/>
              <w:left w:val="nil"/>
              <w:bottom w:val="thickThinLargeGap" w:sz="24" w:space="0" w:color="auto"/>
              <w:right w:val="nil"/>
            </w:tcBorders>
            <w:shd w:val="clear" w:color="auto" w:fill="E4E4E4"/>
            <w:vAlign w:val="center"/>
          </w:tcPr>
          <w:p w14:paraId="2B03A3EE" w14:textId="77777777" w:rsidR="00403CBC" w:rsidRPr="00DD740B" w:rsidRDefault="00403CBC" w:rsidP="00EB63FC">
            <w:pPr>
              <w:pStyle w:val="Tableheadingcentred"/>
              <w:jc w:val="left"/>
            </w:pPr>
            <w:r w:rsidRPr="00DD740B">
              <w:t>Activity description</w:t>
            </w:r>
          </w:p>
        </w:tc>
        <w:tc>
          <w:tcPr>
            <w:tcW w:w="1560" w:type="dxa"/>
            <w:tcBorders>
              <w:top w:val="nil"/>
              <w:left w:val="nil"/>
              <w:bottom w:val="thickThinLargeGap" w:sz="24" w:space="0" w:color="auto"/>
              <w:right w:val="nil"/>
            </w:tcBorders>
            <w:shd w:val="clear" w:color="auto" w:fill="E4E4E4"/>
            <w:vAlign w:val="center"/>
          </w:tcPr>
          <w:p w14:paraId="45B49AA2" w14:textId="77777777" w:rsidR="00403CBC" w:rsidRPr="00DD740B" w:rsidRDefault="00403CBC" w:rsidP="00EB63FC">
            <w:pPr>
              <w:pStyle w:val="Tableheadingcentred"/>
            </w:pPr>
            <w:r w:rsidRPr="00DD740B">
              <w:t>Total funding (GST exclusive)</w:t>
            </w:r>
          </w:p>
        </w:tc>
      </w:tr>
      <w:tr w:rsidR="00403CBC" w14:paraId="5E519F6C" w14:textId="77777777" w:rsidTr="008534B8">
        <w:trPr>
          <w:cantSplit/>
        </w:trPr>
        <w:tc>
          <w:tcPr>
            <w:tcW w:w="2268" w:type="dxa"/>
            <w:tcBorders>
              <w:top w:val="thickThinLargeGap" w:sz="24" w:space="0" w:color="auto"/>
              <w:left w:val="nil"/>
              <w:bottom w:val="single" w:sz="4" w:space="0" w:color="auto"/>
              <w:right w:val="nil"/>
            </w:tcBorders>
          </w:tcPr>
          <w:p w14:paraId="6E8A1D00" w14:textId="77777777" w:rsidR="00403CBC" w:rsidRPr="00C94995" w:rsidRDefault="00403CBC" w:rsidP="00403CBC">
            <w:pPr>
              <w:spacing w:after="0"/>
              <w:rPr>
                <w:rFonts w:ascii="Calibri" w:hAnsi="Calibri" w:cs="Calibri"/>
                <w:bCs/>
              </w:rPr>
            </w:pPr>
            <w:proofErr w:type="spellStart"/>
            <w:r w:rsidRPr="008367B2">
              <w:rPr>
                <w:rFonts w:ascii="Calibri" w:hAnsi="Calibri" w:cs="Calibri"/>
                <w:bCs/>
              </w:rPr>
              <w:t>Musica</w:t>
            </w:r>
            <w:proofErr w:type="spellEnd"/>
            <w:r w:rsidRPr="008367B2">
              <w:rPr>
                <w:rFonts w:ascii="Calibri" w:hAnsi="Calibri" w:cs="Calibri"/>
                <w:bCs/>
              </w:rPr>
              <w:t xml:space="preserve"> Viva Australia</w:t>
            </w:r>
          </w:p>
        </w:tc>
        <w:tc>
          <w:tcPr>
            <w:tcW w:w="3827" w:type="dxa"/>
            <w:tcBorders>
              <w:top w:val="thickThinLargeGap" w:sz="24" w:space="0" w:color="auto"/>
              <w:left w:val="nil"/>
              <w:bottom w:val="single" w:sz="4" w:space="0" w:color="auto"/>
              <w:right w:val="nil"/>
            </w:tcBorders>
          </w:tcPr>
          <w:p w14:paraId="438773B3" w14:textId="77777777" w:rsidR="00403CBC" w:rsidRPr="00C94995" w:rsidRDefault="00403CBC" w:rsidP="00403CBC">
            <w:pPr>
              <w:spacing w:after="0"/>
              <w:rPr>
                <w:rFonts w:ascii="Calibri" w:hAnsi="Calibri" w:cs="Calibri"/>
                <w:bCs/>
              </w:rPr>
            </w:pPr>
            <w:proofErr w:type="spellStart"/>
            <w:r w:rsidRPr="008367B2">
              <w:rPr>
                <w:rFonts w:ascii="Calibri" w:hAnsi="Calibri" w:cs="Calibri"/>
                <w:bCs/>
              </w:rPr>
              <w:t>Musica</w:t>
            </w:r>
            <w:proofErr w:type="spellEnd"/>
            <w:r w:rsidRPr="008367B2">
              <w:rPr>
                <w:rFonts w:ascii="Calibri" w:hAnsi="Calibri" w:cs="Calibri"/>
                <w:bCs/>
              </w:rPr>
              <w:t xml:space="preserve"> Viva Indigenous Language Platform</w:t>
            </w:r>
          </w:p>
        </w:tc>
        <w:tc>
          <w:tcPr>
            <w:tcW w:w="7514" w:type="dxa"/>
            <w:tcBorders>
              <w:top w:val="thickThinLargeGap" w:sz="24" w:space="0" w:color="auto"/>
              <w:left w:val="nil"/>
              <w:bottom w:val="single" w:sz="4" w:space="0" w:color="auto"/>
              <w:right w:val="nil"/>
            </w:tcBorders>
          </w:tcPr>
          <w:p w14:paraId="3E6E66AE" w14:textId="77777777" w:rsidR="00403CBC" w:rsidRPr="00C94995" w:rsidRDefault="00403CBC" w:rsidP="00403CBC">
            <w:pPr>
              <w:spacing w:after="0"/>
              <w:rPr>
                <w:rFonts w:ascii="Calibri" w:hAnsi="Calibri" w:cs="Calibri"/>
              </w:rPr>
            </w:pPr>
            <w:proofErr w:type="spellStart"/>
            <w:r w:rsidRPr="008367B2">
              <w:rPr>
                <w:rFonts w:ascii="Calibri" w:hAnsi="Calibri" w:cs="Calibri"/>
              </w:rPr>
              <w:t>Musica</w:t>
            </w:r>
            <w:proofErr w:type="spellEnd"/>
            <w:r w:rsidRPr="008367B2">
              <w:rPr>
                <w:rFonts w:ascii="Calibri" w:hAnsi="Calibri" w:cs="Calibri"/>
              </w:rPr>
              <w:t xml:space="preserve"> Viva’s Indigenous Language Platform (ILP) will be made available to Indigenous communities to help revive language and strengthen culture. The ILP allows Indigenous communities to securely record and preserve language and incorporates an application that provides a contemporary learning pathway for language to be taught/revived in communities and schools.</w:t>
            </w:r>
          </w:p>
        </w:tc>
        <w:tc>
          <w:tcPr>
            <w:tcW w:w="1560" w:type="dxa"/>
            <w:tcBorders>
              <w:top w:val="thickThinLargeGap" w:sz="24" w:space="0" w:color="auto"/>
              <w:left w:val="nil"/>
              <w:bottom w:val="single" w:sz="4" w:space="0" w:color="auto"/>
              <w:right w:val="nil"/>
            </w:tcBorders>
          </w:tcPr>
          <w:p w14:paraId="2C65F415" w14:textId="77777777" w:rsidR="00403CBC" w:rsidRPr="008367B2" w:rsidRDefault="00403CBC" w:rsidP="00D014EE">
            <w:pPr>
              <w:spacing w:after="0"/>
              <w:jc w:val="center"/>
              <w:rPr>
                <w:b/>
              </w:rPr>
            </w:pPr>
            <w:r w:rsidRPr="008367B2">
              <w:rPr>
                <w:b/>
              </w:rPr>
              <w:t>$506,725</w:t>
            </w:r>
          </w:p>
        </w:tc>
      </w:tr>
      <w:tr w:rsidR="001B1630" w14:paraId="5F40B80A" w14:textId="77777777" w:rsidTr="008534B8">
        <w:trPr>
          <w:cantSplit/>
        </w:trPr>
        <w:tc>
          <w:tcPr>
            <w:tcW w:w="2268" w:type="dxa"/>
            <w:tcBorders>
              <w:top w:val="single" w:sz="4" w:space="0" w:color="auto"/>
              <w:left w:val="nil"/>
              <w:bottom w:val="single" w:sz="4" w:space="0" w:color="auto"/>
              <w:right w:val="nil"/>
            </w:tcBorders>
          </w:tcPr>
          <w:p w14:paraId="7C5DCB3F" w14:textId="77777777" w:rsidR="001B1630" w:rsidRPr="008367B2" w:rsidRDefault="001B1630" w:rsidP="001B1630">
            <w:pPr>
              <w:spacing w:after="0"/>
              <w:rPr>
                <w:rFonts w:ascii="Calibri" w:hAnsi="Calibri" w:cs="Calibri"/>
                <w:bCs/>
              </w:rPr>
            </w:pPr>
            <w:r>
              <w:rPr>
                <w:rFonts w:ascii="Calibri" w:hAnsi="Calibri" w:cs="Calibri"/>
                <w:bCs/>
              </w:rPr>
              <w:t>Arts Law Centre of Australia</w:t>
            </w:r>
          </w:p>
        </w:tc>
        <w:tc>
          <w:tcPr>
            <w:tcW w:w="3827" w:type="dxa"/>
            <w:tcBorders>
              <w:top w:val="single" w:sz="4" w:space="0" w:color="auto"/>
              <w:left w:val="nil"/>
              <w:bottom w:val="single" w:sz="4" w:space="0" w:color="auto"/>
              <w:right w:val="nil"/>
            </w:tcBorders>
          </w:tcPr>
          <w:p w14:paraId="354B27FF" w14:textId="77777777" w:rsidR="001B1630" w:rsidRPr="008367B2" w:rsidRDefault="001B1630" w:rsidP="001B1630">
            <w:pPr>
              <w:spacing w:after="0"/>
              <w:rPr>
                <w:rFonts w:ascii="Calibri" w:hAnsi="Calibri" w:cs="Calibri"/>
                <w:bCs/>
              </w:rPr>
            </w:pPr>
            <w:r>
              <w:rPr>
                <w:rFonts w:ascii="Calibri" w:hAnsi="Calibri" w:cs="Calibri"/>
                <w:bCs/>
              </w:rPr>
              <w:t>Digital Dillybag Language Amplification</w:t>
            </w:r>
          </w:p>
        </w:tc>
        <w:tc>
          <w:tcPr>
            <w:tcW w:w="7514" w:type="dxa"/>
            <w:tcBorders>
              <w:top w:val="single" w:sz="4" w:space="0" w:color="auto"/>
              <w:left w:val="nil"/>
              <w:bottom w:val="single" w:sz="4" w:space="0" w:color="auto"/>
              <w:right w:val="nil"/>
            </w:tcBorders>
          </w:tcPr>
          <w:p w14:paraId="1F4A4212" w14:textId="77777777" w:rsidR="001B1630" w:rsidRPr="008367B2" w:rsidRDefault="001B1630" w:rsidP="001B1630">
            <w:pPr>
              <w:spacing w:after="0"/>
              <w:rPr>
                <w:rFonts w:ascii="Calibri" w:hAnsi="Calibri" w:cs="Calibri"/>
              </w:rPr>
            </w:pPr>
            <w:r>
              <w:rPr>
                <w:rFonts w:ascii="Calibri" w:hAnsi="Calibri" w:cs="Calibri"/>
              </w:rPr>
              <w:t>To ensure Indigenous artists have access to essential information about the “artist contact” which is central to their interaction with the art world. Through a ‘talking contract’, a video explains those fundamentals. This project amplifies the translation of the video from seven languages to 17.</w:t>
            </w:r>
          </w:p>
        </w:tc>
        <w:tc>
          <w:tcPr>
            <w:tcW w:w="1560" w:type="dxa"/>
            <w:tcBorders>
              <w:top w:val="single" w:sz="4" w:space="0" w:color="auto"/>
              <w:left w:val="nil"/>
              <w:bottom w:val="single" w:sz="4" w:space="0" w:color="auto"/>
              <w:right w:val="nil"/>
            </w:tcBorders>
          </w:tcPr>
          <w:p w14:paraId="7ED57D9C" w14:textId="77777777" w:rsidR="001B1630" w:rsidRPr="008367B2" w:rsidRDefault="001B1630" w:rsidP="00D014EE">
            <w:pPr>
              <w:spacing w:after="0"/>
              <w:jc w:val="center"/>
              <w:rPr>
                <w:b/>
              </w:rPr>
            </w:pPr>
            <w:r>
              <w:rPr>
                <w:b/>
              </w:rPr>
              <w:t>$20,000</w:t>
            </w:r>
          </w:p>
        </w:tc>
      </w:tr>
      <w:tr w:rsidR="001B1630" w14:paraId="6E68DCE2" w14:textId="77777777" w:rsidTr="008534B8">
        <w:trPr>
          <w:cantSplit/>
        </w:trPr>
        <w:tc>
          <w:tcPr>
            <w:tcW w:w="2268" w:type="dxa"/>
            <w:tcBorders>
              <w:top w:val="single" w:sz="4" w:space="0" w:color="auto"/>
              <w:left w:val="nil"/>
              <w:bottom w:val="single" w:sz="4" w:space="0" w:color="auto"/>
              <w:right w:val="nil"/>
            </w:tcBorders>
          </w:tcPr>
          <w:p w14:paraId="50E146E7" w14:textId="77777777" w:rsidR="001B1630" w:rsidRPr="008367B2" w:rsidRDefault="001B1630" w:rsidP="001B1630">
            <w:pPr>
              <w:spacing w:after="0"/>
              <w:rPr>
                <w:rFonts w:ascii="Calibri" w:hAnsi="Calibri" w:cs="Calibri"/>
                <w:bCs/>
              </w:rPr>
            </w:pPr>
            <w:r>
              <w:rPr>
                <w:rFonts w:ascii="Calibri" w:hAnsi="Calibri" w:cs="Calibri"/>
                <w:bCs/>
              </w:rPr>
              <w:t>Australian Centre for Contemporary Art</w:t>
            </w:r>
          </w:p>
        </w:tc>
        <w:tc>
          <w:tcPr>
            <w:tcW w:w="3827" w:type="dxa"/>
            <w:tcBorders>
              <w:top w:val="single" w:sz="4" w:space="0" w:color="auto"/>
              <w:left w:val="nil"/>
              <w:bottom w:val="single" w:sz="4" w:space="0" w:color="auto"/>
              <w:right w:val="nil"/>
            </w:tcBorders>
          </w:tcPr>
          <w:p w14:paraId="6D69DBA4" w14:textId="77777777" w:rsidR="001B1630" w:rsidRPr="008367B2" w:rsidRDefault="001B1630" w:rsidP="001B1630">
            <w:pPr>
              <w:spacing w:after="0"/>
              <w:rPr>
                <w:rFonts w:ascii="Calibri" w:hAnsi="Calibri" w:cs="Calibri"/>
                <w:bCs/>
              </w:rPr>
            </w:pPr>
            <w:proofErr w:type="spellStart"/>
            <w:r>
              <w:rPr>
                <w:rFonts w:ascii="Calibri" w:hAnsi="Calibri" w:cs="Calibri"/>
                <w:bCs/>
              </w:rPr>
              <w:t>Yalingwa</w:t>
            </w:r>
            <w:proofErr w:type="spellEnd"/>
            <w:r>
              <w:rPr>
                <w:rFonts w:ascii="Calibri" w:hAnsi="Calibri" w:cs="Calibri"/>
                <w:bCs/>
              </w:rPr>
              <w:t xml:space="preserve"> Public Programs</w:t>
            </w:r>
          </w:p>
        </w:tc>
        <w:tc>
          <w:tcPr>
            <w:tcW w:w="7514" w:type="dxa"/>
            <w:tcBorders>
              <w:top w:val="single" w:sz="4" w:space="0" w:color="auto"/>
              <w:left w:val="nil"/>
              <w:bottom w:val="single" w:sz="4" w:space="0" w:color="auto"/>
              <w:right w:val="nil"/>
            </w:tcBorders>
          </w:tcPr>
          <w:p w14:paraId="111C069C" w14:textId="77777777" w:rsidR="001B1630" w:rsidRPr="008367B2" w:rsidRDefault="001B1630" w:rsidP="001B1630">
            <w:pPr>
              <w:spacing w:after="0"/>
              <w:rPr>
                <w:rFonts w:ascii="Calibri" w:hAnsi="Calibri" w:cs="Calibri"/>
              </w:rPr>
            </w:pPr>
            <w:r>
              <w:rPr>
                <w:rFonts w:ascii="Calibri" w:hAnsi="Calibri" w:cs="Calibri"/>
              </w:rPr>
              <w:t xml:space="preserve">To support the involvement of Indigenous artists and curators in the public programs associated with the </w:t>
            </w:r>
            <w:proofErr w:type="spellStart"/>
            <w:r>
              <w:rPr>
                <w:rFonts w:ascii="Calibri" w:hAnsi="Calibri" w:cs="Calibri"/>
              </w:rPr>
              <w:t>Yalingwa</w:t>
            </w:r>
            <w:proofErr w:type="spellEnd"/>
            <w:r>
              <w:rPr>
                <w:rFonts w:ascii="Calibri" w:hAnsi="Calibri" w:cs="Calibri"/>
              </w:rPr>
              <w:t xml:space="preserve"> exhibition.</w:t>
            </w:r>
          </w:p>
        </w:tc>
        <w:tc>
          <w:tcPr>
            <w:tcW w:w="1560" w:type="dxa"/>
            <w:tcBorders>
              <w:top w:val="single" w:sz="4" w:space="0" w:color="auto"/>
              <w:left w:val="nil"/>
              <w:bottom w:val="single" w:sz="4" w:space="0" w:color="auto"/>
              <w:right w:val="nil"/>
            </w:tcBorders>
          </w:tcPr>
          <w:p w14:paraId="7B365507" w14:textId="77777777" w:rsidR="001B1630" w:rsidRPr="008367B2" w:rsidRDefault="001B1630" w:rsidP="00D014EE">
            <w:pPr>
              <w:spacing w:after="0"/>
              <w:jc w:val="center"/>
              <w:rPr>
                <w:b/>
              </w:rPr>
            </w:pPr>
            <w:r>
              <w:rPr>
                <w:b/>
              </w:rPr>
              <w:t>$32,250</w:t>
            </w:r>
          </w:p>
        </w:tc>
      </w:tr>
      <w:tr w:rsidR="001B1630" w14:paraId="289783D2" w14:textId="77777777" w:rsidTr="008534B8">
        <w:trPr>
          <w:cantSplit/>
        </w:trPr>
        <w:tc>
          <w:tcPr>
            <w:tcW w:w="2268" w:type="dxa"/>
            <w:tcBorders>
              <w:top w:val="single" w:sz="4" w:space="0" w:color="auto"/>
              <w:left w:val="nil"/>
              <w:bottom w:val="single" w:sz="4" w:space="0" w:color="auto"/>
              <w:right w:val="nil"/>
            </w:tcBorders>
          </w:tcPr>
          <w:p w14:paraId="47EEC74E" w14:textId="77777777" w:rsidR="001B1630" w:rsidRPr="008367B2" w:rsidRDefault="001B1630" w:rsidP="001B1630">
            <w:pPr>
              <w:spacing w:after="0"/>
              <w:rPr>
                <w:rFonts w:ascii="Calibri" w:hAnsi="Calibri" w:cs="Calibri"/>
                <w:bCs/>
              </w:rPr>
            </w:pPr>
            <w:r>
              <w:rPr>
                <w:rFonts w:ascii="Calibri" w:hAnsi="Calibri" w:cs="Calibri"/>
                <w:bCs/>
              </w:rPr>
              <w:t>Saltwater Freshwater Arts Alliance Aboriginal Corporation</w:t>
            </w:r>
          </w:p>
        </w:tc>
        <w:tc>
          <w:tcPr>
            <w:tcW w:w="3827" w:type="dxa"/>
            <w:tcBorders>
              <w:top w:val="single" w:sz="4" w:space="0" w:color="auto"/>
              <w:left w:val="nil"/>
              <w:bottom w:val="single" w:sz="4" w:space="0" w:color="auto"/>
              <w:right w:val="nil"/>
            </w:tcBorders>
          </w:tcPr>
          <w:p w14:paraId="2E60E942" w14:textId="77777777" w:rsidR="001B1630" w:rsidRPr="008367B2" w:rsidRDefault="001B1630" w:rsidP="001B1630">
            <w:pPr>
              <w:spacing w:after="0"/>
              <w:rPr>
                <w:rFonts w:ascii="Calibri" w:hAnsi="Calibri" w:cs="Calibri"/>
                <w:bCs/>
              </w:rPr>
            </w:pPr>
            <w:r>
              <w:rPr>
                <w:rFonts w:ascii="Calibri" w:hAnsi="Calibri" w:cs="Calibri"/>
                <w:bCs/>
              </w:rPr>
              <w:t>Men’s and Women’s Cultural Master Camps</w:t>
            </w:r>
          </w:p>
        </w:tc>
        <w:tc>
          <w:tcPr>
            <w:tcW w:w="7514" w:type="dxa"/>
            <w:tcBorders>
              <w:top w:val="single" w:sz="4" w:space="0" w:color="auto"/>
              <w:left w:val="nil"/>
              <w:bottom w:val="single" w:sz="4" w:space="0" w:color="auto"/>
              <w:right w:val="nil"/>
            </w:tcBorders>
          </w:tcPr>
          <w:p w14:paraId="56E14E5C" w14:textId="77777777" w:rsidR="001B1630" w:rsidRPr="008367B2" w:rsidRDefault="001B1630" w:rsidP="001B1630">
            <w:pPr>
              <w:spacing w:after="0"/>
              <w:rPr>
                <w:rFonts w:ascii="Calibri" w:hAnsi="Calibri" w:cs="Calibri"/>
              </w:rPr>
            </w:pPr>
            <w:r>
              <w:rPr>
                <w:rFonts w:ascii="Calibri" w:hAnsi="Calibri" w:cs="Calibri"/>
              </w:rPr>
              <w:t xml:space="preserve">To support the creation of men’s and women’s Cultural Master Camps to allow culturally safe exploration of traditional knowledge transfer in arts and language from the four Aboriginal nations that form the Mid North Coast of NSW including </w:t>
            </w:r>
            <w:proofErr w:type="spellStart"/>
            <w:r>
              <w:rPr>
                <w:rFonts w:ascii="Calibri" w:hAnsi="Calibri" w:cs="Calibri"/>
              </w:rPr>
              <w:t>Gumbaynggirr</w:t>
            </w:r>
            <w:proofErr w:type="spellEnd"/>
            <w:r>
              <w:rPr>
                <w:rFonts w:ascii="Calibri" w:hAnsi="Calibri" w:cs="Calibri"/>
              </w:rPr>
              <w:t xml:space="preserve">, </w:t>
            </w:r>
            <w:proofErr w:type="spellStart"/>
            <w:r>
              <w:rPr>
                <w:rFonts w:ascii="Calibri" w:hAnsi="Calibri" w:cs="Calibri"/>
              </w:rPr>
              <w:t>Dunghutti</w:t>
            </w:r>
            <w:proofErr w:type="spellEnd"/>
            <w:r>
              <w:rPr>
                <w:rFonts w:ascii="Calibri" w:hAnsi="Calibri" w:cs="Calibri"/>
              </w:rPr>
              <w:t xml:space="preserve">, </w:t>
            </w:r>
            <w:proofErr w:type="spellStart"/>
            <w:r>
              <w:rPr>
                <w:rFonts w:ascii="Calibri" w:hAnsi="Calibri" w:cs="Calibri"/>
              </w:rPr>
              <w:t>Biripi</w:t>
            </w:r>
            <w:proofErr w:type="spellEnd"/>
            <w:r>
              <w:rPr>
                <w:rFonts w:ascii="Calibri" w:hAnsi="Calibri" w:cs="Calibri"/>
              </w:rPr>
              <w:t xml:space="preserve"> and </w:t>
            </w:r>
            <w:proofErr w:type="spellStart"/>
            <w:r>
              <w:rPr>
                <w:rFonts w:ascii="Calibri" w:hAnsi="Calibri" w:cs="Calibri"/>
              </w:rPr>
              <w:t>Worimi</w:t>
            </w:r>
            <w:proofErr w:type="spellEnd"/>
            <w:r>
              <w:rPr>
                <w:rFonts w:ascii="Calibri" w:hAnsi="Calibri" w:cs="Calibri"/>
              </w:rPr>
              <w:t xml:space="preserve">. </w:t>
            </w:r>
          </w:p>
        </w:tc>
        <w:tc>
          <w:tcPr>
            <w:tcW w:w="1560" w:type="dxa"/>
            <w:tcBorders>
              <w:top w:val="single" w:sz="4" w:space="0" w:color="auto"/>
              <w:left w:val="nil"/>
              <w:bottom w:val="single" w:sz="4" w:space="0" w:color="auto"/>
              <w:right w:val="nil"/>
            </w:tcBorders>
          </w:tcPr>
          <w:p w14:paraId="1C8800E8" w14:textId="77777777" w:rsidR="001B1630" w:rsidRPr="008367B2" w:rsidRDefault="001B1630" w:rsidP="00D014EE">
            <w:pPr>
              <w:spacing w:after="0"/>
              <w:jc w:val="center"/>
              <w:rPr>
                <w:b/>
              </w:rPr>
            </w:pPr>
            <w:r>
              <w:rPr>
                <w:b/>
              </w:rPr>
              <w:t>$91,425</w:t>
            </w:r>
          </w:p>
        </w:tc>
      </w:tr>
      <w:tr w:rsidR="001B1630" w14:paraId="5DB45F8B" w14:textId="77777777" w:rsidTr="008534B8">
        <w:trPr>
          <w:cantSplit/>
        </w:trPr>
        <w:tc>
          <w:tcPr>
            <w:tcW w:w="2268" w:type="dxa"/>
            <w:tcBorders>
              <w:top w:val="single" w:sz="4" w:space="0" w:color="auto"/>
              <w:left w:val="nil"/>
              <w:bottom w:val="single" w:sz="12" w:space="0" w:color="auto"/>
              <w:right w:val="nil"/>
            </w:tcBorders>
          </w:tcPr>
          <w:p w14:paraId="57A8EA53" w14:textId="77777777" w:rsidR="001B1630" w:rsidRPr="008367B2" w:rsidRDefault="001B1630" w:rsidP="001B1630">
            <w:pPr>
              <w:spacing w:after="0"/>
              <w:rPr>
                <w:rFonts w:ascii="Calibri" w:hAnsi="Calibri" w:cs="Calibri"/>
                <w:bCs/>
              </w:rPr>
            </w:pPr>
            <w:r>
              <w:rPr>
                <w:rFonts w:ascii="Calibri" w:hAnsi="Calibri" w:cs="Calibri"/>
                <w:bCs/>
              </w:rPr>
              <w:t>Arts Law Centre of Australia</w:t>
            </w:r>
          </w:p>
        </w:tc>
        <w:tc>
          <w:tcPr>
            <w:tcW w:w="3827" w:type="dxa"/>
            <w:tcBorders>
              <w:top w:val="single" w:sz="4" w:space="0" w:color="auto"/>
              <w:left w:val="nil"/>
              <w:bottom w:val="single" w:sz="12" w:space="0" w:color="auto"/>
              <w:right w:val="nil"/>
            </w:tcBorders>
          </w:tcPr>
          <w:p w14:paraId="06326698" w14:textId="77777777" w:rsidR="001B1630" w:rsidRPr="008367B2" w:rsidRDefault="001B1630" w:rsidP="001B1630">
            <w:pPr>
              <w:spacing w:after="0"/>
              <w:rPr>
                <w:rFonts w:ascii="Calibri" w:hAnsi="Calibri" w:cs="Calibri"/>
                <w:bCs/>
              </w:rPr>
            </w:pPr>
            <w:r>
              <w:rPr>
                <w:rFonts w:ascii="Calibri" w:hAnsi="Calibri" w:cs="Calibri"/>
                <w:bCs/>
              </w:rPr>
              <w:t>Digital Dillybag Language Amplification</w:t>
            </w:r>
          </w:p>
        </w:tc>
        <w:tc>
          <w:tcPr>
            <w:tcW w:w="7514" w:type="dxa"/>
            <w:tcBorders>
              <w:top w:val="single" w:sz="4" w:space="0" w:color="auto"/>
              <w:left w:val="nil"/>
              <w:bottom w:val="single" w:sz="12" w:space="0" w:color="auto"/>
              <w:right w:val="nil"/>
            </w:tcBorders>
          </w:tcPr>
          <w:p w14:paraId="56969309" w14:textId="77777777" w:rsidR="001B1630" w:rsidRPr="008367B2" w:rsidRDefault="001B1630" w:rsidP="001B1630">
            <w:pPr>
              <w:spacing w:after="0"/>
              <w:rPr>
                <w:rFonts w:ascii="Calibri" w:hAnsi="Calibri" w:cs="Calibri"/>
              </w:rPr>
            </w:pPr>
            <w:r>
              <w:rPr>
                <w:rFonts w:ascii="Calibri" w:hAnsi="Calibri" w:cs="Calibri"/>
              </w:rPr>
              <w:t>To ensure Indigenous artists have access to essential information about the “artist contact” which is central to their interaction with the art world. Through a ‘talking contract’, a video explains those fundamentals. This project amplifies the translation of the video from seven languages to 17.</w:t>
            </w:r>
          </w:p>
        </w:tc>
        <w:tc>
          <w:tcPr>
            <w:tcW w:w="1560" w:type="dxa"/>
            <w:tcBorders>
              <w:top w:val="single" w:sz="4" w:space="0" w:color="auto"/>
              <w:left w:val="nil"/>
              <w:bottom w:val="single" w:sz="12" w:space="0" w:color="auto"/>
              <w:right w:val="nil"/>
            </w:tcBorders>
          </w:tcPr>
          <w:p w14:paraId="6993947D" w14:textId="77777777" w:rsidR="001B1630" w:rsidRPr="008367B2" w:rsidRDefault="001B1630" w:rsidP="00D014EE">
            <w:pPr>
              <w:spacing w:after="0"/>
              <w:jc w:val="center"/>
              <w:rPr>
                <w:b/>
              </w:rPr>
            </w:pPr>
            <w:r>
              <w:rPr>
                <w:b/>
              </w:rPr>
              <w:t>$20,000</w:t>
            </w:r>
          </w:p>
        </w:tc>
      </w:tr>
    </w:tbl>
    <w:p w14:paraId="6BC2330E" w14:textId="77777777" w:rsidR="00403CBC" w:rsidRPr="00403CBC" w:rsidRDefault="00403CBC" w:rsidP="00403CBC">
      <w:pPr>
        <w:rPr>
          <w:lang w:eastAsia="en-US"/>
        </w:rPr>
      </w:pPr>
    </w:p>
    <w:sectPr w:rsidR="00403CBC" w:rsidRPr="00403CBC" w:rsidSect="008534B8">
      <w:type w:val="continuous"/>
      <w:pgSz w:w="16838" w:h="11906" w:orient="landscape"/>
      <w:pgMar w:top="1134" w:right="1418" w:bottom="1274"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3720" w14:textId="77777777" w:rsidR="00403CBC" w:rsidRDefault="00403CBC" w:rsidP="002117E6">
      <w:pPr>
        <w:spacing w:after="0"/>
      </w:pPr>
      <w:r>
        <w:separator/>
      </w:r>
    </w:p>
  </w:endnote>
  <w:endnote w:type="continuationSeparator" w:id="0">
    <w:p w14:paraId="1D000E68" w14:textId="77777777" w:rsidR="00403CBC" w:rsidRDefault="00403CB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8DAE8" w14:textId="77777777" w:rsidR="006A2F0E" w:rsidRDefault="007934E8" w:rsidP="001D7905">
    <w:pPr>
      <w:pStyle w:val="Footer"/>
      <w:tabs>
        <w:tab w:val="clear" w:pos="4513"/>
        <w:tab w:val="clear" w:pos="9026"/>
        <w:tab w:val="center" w:pos="4536"/>
        <w:tab w:val="right" w:pos="9498"/>
      </w:tabs>
      <w:ind w:left="-1440" w:right="-613"/>
    </w:pPr>
    <w:r>
      <w:rPr>
        <w:noProof/>
        <w:lang w:eastAsia="en-AU"/>
      </w:rPr>
      <w:drawing>
        <wp:inline distT="0" distB="0" distL="0" distR="0" wp14:anchorId="66E74E2C" wp14:editId="52AED922">
          <wp:extent cx="10627122" cy="414670"/>
          <wp:effectExtent l="0" t="0" r="3175" b="4445"/>
          <wp:docPr id="29" name="Picture 2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 Template Elements v3-10.png"/>
                  <pic:cNvPicPr/>
                </pic:nvPicPr>
                <pic:blipFill>
                  <a:blip r:embed="rId1">
                    <a:extLst>
                      <a:ext uri="{28A0092B-C50C-407E-A947-70E740481C1C}">
                        <a14:useLocalDpi xmlns:a14="http://schemas.microsoft.com/office/drawing/2010/main" val="0"/>
                      </a:ext>
                    </a:extLst>
                  </a:blip>
                  <a:stretch>
                    <a:fillRect/>
                  </a:stretch>
                </pic:blipFill>
                <pic:spPr>
                  <a:xfrm>
                    <a:off x="0" y="0"/>
                    <a:ext cx="11009712" cy="429599"/>
                  </a:xfrm>
                  <a:prstGeom prst="rect">
                    <a:avLst/>
                  </a:prstGeom>
                </pic:spPr>
              </pic:pic>
            </a:graphicData>
          </a:graphic>
        </wp:inline>
      </w:drawing>
    </w:r>
  </w:p>
  <w:p w14:paraId="1C52E2A1" w14:textId="77777777" w:rsidR="002117E6" w:rsidRPr="0037566A" w:rsidRDefault="009313D2" w:rsidP="007934E8">
    <w:pPr>
      <w:pStyle w:val="Footer"/>
      <w:tabs>
        <w:tab w:val="clear" w:pos="4513"/>
        <w:tab w:val="clear" w:pos="9026"/>
        <w:tab w:val="center" w:pos="7088"/>
        <w:tab w:val="right" w:pos="13892"/>
      </w:tabs>
      <w:ind w:right="-613"/>
      <w:rPr>
        <w:sz w:val="18"/>
        <w:szCs w:val="18"/>
      </w:rPr>
    </w:pPr>
    <w:r>
      <w:tab/>
    </w:r>
    <w:hyperlink r:id="rId2" w:history="1">
      <w:r w:rsidR="002117E6" w:rsidRPr="0037566A">
        <w:rPr>
          <w:rStyle w:val="Hyperlink"/>
          <w:sz w:val="18"/>
          <w:szCs w:val="18"/>
        </w:rPr>
        <w:t>www.communications.gov.au</w:t>
      </w:r>
    </w:hyperlink>
  </w:p>
  <w:p w14:paraId="32CD0724" w14:textId="3258D822" w:rsidR="002117E6" w:rsidRPr="001D7905" w:rsidRDefault="00D014EE" w:rsidP="007934E8">
    <w:pPr>
      <w:pStyle w:val="Footer"/>
      <w:tabs>
        <w:tab w:val="clear" w:pos="4513"/>
        <w:tab w:val="clear" w:pos="9026"/>
        <w:tab w:val="center" w:pos="7088"/>
        <w:tab w:val="right" w:pos="13892"/>
      </w:tabs>
      <w:ind w:right="-46"/>
      <w:rPr>
        <w:rStyle w:val="Hyperlink"/>
        <w:color w:val="001C40" w:themeColor="text2"/>
        <w:sz w:val="18"/>
        <w:szCs w:val="18"/>
      </w:rPr>
    </w:pPr>
    <w:r>
      <w:rPr>
        <w:color w:val="001C40" w:themeColor="text2"/>
        <w:sz w:val="18"/>
        <w:szCs w:val="18"/>
      </w:rPr>
      <w:t>2017–18</w:t>
    </w:r>
    <w:r w:rsidR="00403CBC">
      <w:rPr>
        <w:color w:val="001C40" w:themeColor="text2"/>
        <w:sz w:val="18"/>
        <w:szCs w:val="18"/>
      </w:rPr>
      <w:t xml:space="preserve"> Indigenous Languages and Arts</w:t>
    </w:r>
    <w:r w:rsidR="0064138E" w:rsidRPr="001D7905">
      <w:rPr>
        <w:color w:val="001C40" w:themeColor="text2"/>
        <w:sz w:val="18"/>
        <w:szCs w:val="18"/>
      </w:rPr>
      <w:tab/>
    </w:r>
    <w:hyperlink r:id="rId3" w:history="1">
      <w:r w:rsidR="002117E6" w:rsidRPr="001D7905">
        <w:rPr>
          <w:rStyle w:val="Hyperlink"/>
          <w:sz w:val="18"/>
          <w:szCs w:val="18"/>
        </w:rPr>
        <w:t>www.arts.gov.au</w:t>
      </w:r>
    </w:hyperlink>
    <w:r w:rsidR="002117E6" w:rsidRPr="001D7905">
      <w:rPr>
        <w:color w:val="001C40" w:themeColor="text2"/>
        <w:sz w:val="18"/>
        <w:szCs w:val="18"/>
      </w:rPr>
      <w:tab/>
    </w:r>
    <w:sdt>
      <w:sdtPr>
        <w:rPr>
          <w:color w:val="001C40" w:themeColor="text2"/>
          <w:sz w:val="18"/>
          <w:szCs w:val="18"/>
        </w:rPr>
        <w:id w:val="1829248646"/>
        <w:docPartObj>
          <w:docPartGallery w:val="Page Numbers (Top of Page)"/>
          <w:docPartUnique/>
        </w:docPartObj>
      </w:sdtPr>
      <w:sdtEndPr/>
      <w:sdtContent>
        <w:r w:rsidR="002117E6" w:rsidRPr="001D7905">
          <w:rPr>
            <w:color w:val="001C40" w:themeColor="text2"/>
            <w:sz w:val="18"/>
            <w:szCs w:val="18"/>
          </w:rPr>
          <w:t xml:space="preserve">Page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PAGE </w:instrText>
        </w:r>
        <w:r w:rsidR="002117E6" w:rsidRPr="001D7905">
          <w:rPr>
            <w:bCs/>
            <w:color w:val="001C40" w:themeColor="text2"/>
            <w:sz w:val="18"/>
            <w:szCs w:val="18"/>
          </w:rPr>
          <w:fldChar w:fldCharType="separate"/>
        </w:r>
        <w:r w:rsidR="0007513F">
          <w:rPr>
            <w:bCs/>
            <w:noProof/>
            <w:color w:val="001C40" w:themeColor="text2"/>
            <w:sz w:val="18"/>
            <w:szCs w:val="18"/>
          </w:rPr>
          <w:t>2</w:t>
        </w:r>
        <w:r w:rsidR="002117E6" w:rsidRPr="001D7905">
          <w:rPr>
            <w:bCs/>
            <w:color w:val="001C40" w:themeColor="text2"/>
            <w:sz w:val="18"/>
            <w:szCs w:val="18"/>
          </w:rPr>
          <w:fldChar w:fldCharType="end"/>
        </w:r>
        <w:r w:rsidR="002117E6" w:rsidRPr="001D7905">
          <w:rPr>
            <w:color w:val="001C40" w:themeColor="text2"/>
            <w:sz w:val="18"/>
            <w:szCs w:val="18"/>
          </w:rPr>
          <w:t xml:space="preserve"> of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NUMPAGES  </w:instrText>
        </w:r>
        <w:r w:rsidR="002117E6" w:rsidRPr="001D7905">
          <w:rPr>
            <w:bCs/>
            <w:color w:val="001C40" w:themeColor="text2"/>
            <w:sz w:val="18"/>
            <w:szCs w:val="18"/>
          </w:rPr>
          <w:fldChar w:fldCharType="separate"/>
        </w:r>
        <w:r w:rsidR="0007513F">
          <w:rPr>
            <w:bCs/>
            <w:noProof/>
            <w:color w:val="001C40" w:themeColor="text2"/>
            <w:sz w:val="18"/>
            <w:szCs w:val="18"/>
          </w:rPr>
          <w:t>11</w:t>
        </w:r>
        <w:r w:rsidR="002117E6" w:rsidRPr="001D7905">
          <w:rPr>
            <w:bCs/>
            <w:color w:val="001C40" w:themeColor="text2"/>
            <w:sz w:val="18"/>
            <w:szCs w:val="18"/>
          </w:rPr>
          <w:fldChar w:fldCharType="end"/>
        </w:r>
      </w:sdtContent>
    </w:sdt>
  </w:p>
  <w:p w14:paraId="7E97C2F2" w14:textId="77777777" w:rsidR="002117E6" w:rsidRPr="002117E6" w:rsidRDefault="00403CBC" w:rsidP="007934E8">
    <w:pPr>
      <w:pStyle w:val="Footer"/>
      <w:tabs>
        <w:tab w:val="clear" w:pos="4513"/>
        <w:tab w:val="clear" w:pos="9026"/>
        <w:tab w:val="center" w:pos="7088"/>
        <w:tab w:val="right" w:pos="13892"/>
      </w:tabs>
      <w:ind w:right="-613"/>
      <w:rPr>
        <w:rStyle w:val="Hyperlink"/>
        <w:color w:val="auto"/>
        <w:sz w:val="18"/>
        <w:szCs w:val="18"/>
      </w:rPr>
    </w:pPr>
    <w:proofErr w:type="gramStart"/>
    <w:r>
      <w:rPr>
        <w:color w:val="001C40" w:themeColor="text2"/>
        <w:sz w:val="18"/>
        <w:szCs w:val="18"/>
      </w:rPr>
      <w:t>p</w:t>
    </w:r>
    <w:r w:rsidRPr="00403CBC">
      <w:rPr>
        <w:color w:val="001C40" w:themeColor="text2"/>
        <w:sz w:val="18"/>
        <w:szCs w:val="18"/>
      </w:rPr>
      <w:t>rogram</w:t>
    </w:r>
    <w:proofErr w:type="gramEnd"/>
    <w:r w:rsidRPr="00403CBC">
      <w:rPr>
        <w:color w:val="001C40" w:themeColor="text2"/>
        <w:sz w:val="18"/>
        <w:szCs w:val="18"/>
      </w:rPr>
      <w:t xml:space="preserve"> grant recipients</w:t>
    </w:r>
    <w:r w:rsidR="009313D2">
      <w:tab/>
    </w:r>
    <w:hyperlink r:id="rId4" w:history="1">
      <w:r w:rsidR="002117E6"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51DA0" w14:textId="77777777" w:rsidR="007934E8" w:rsidRDefault="007934E8" w:rsidP="007934E8">
    <w:pPr>
      <w:pStyle w:val="Footer"/>
      <w:tabs>
        <w:tab w:val="clear" w:pos="4513"/>
        <w:tab w:val="clear" w:pos="9026"/>
        <w:tab w:val="center" w:pos="4536"/>
        <w:tab w:val="right" w:pos="14593"/>
      </w:tabs>
      <w:ind w:left="-1440" w:right="-613"/>
    </w:pPr>
    <w:r>
      <w:rPr>
        <w:noProof/>
        <w:lang w:eastAsia="en-AU"/>
      </w:rPr>
      <w:drawing>
        <wp:inline distT="0" distB="0" distL="0" distR="0" wp14:anchorId="18CCBD74" wp14:editId="018CC54A">
          <wp:extent cx="10626758" cy="414669"/>
          <wp:effectExtent l="0" t="0" r="3175" b="4445"/>
          <wp:docPr id="11" name="Picture 1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 Template Elements v3-10.png"/>
                  <pic:cNvPicPr/>
                </pic:nvPicPr>
                <pic:blipFill>
                  <a:blip r:embed="rId1">
                    <a:extLst>
                      <a:ext uri="{28A0092B-C50C-407E-A947-70E740481C1C}">
                        <a14:useLocalDpi xmlns:a14="http://schemas.microsoft.com/office/drawing/2010/main" val="0"/>
                      </a:ext>
                    </a:extLst>
                  </a:blip>
                  <a:stretch>
                    <a:fillRect/>
                  </a:stretch>
                </pic:blipFill>
                <pic:spPr>
                  <a:xfrm>
                    <a:off x="0" y="0"/>
                    <a:ext cx="10842981" cy="423106"/>
                  </a:xfrm>
                  <a:prstGeom prst="rect">
                    <a:avLst/>
                  </a:prstGeom>
                </pic:spPr>
              </pic:pic>
            </a:graphicData>
          </a:graphic>
        </wp:inline>
      </w:drawing>
    </w:r>
  </w:p>
  <w:p w14:paraId="3CCD4113" w14:textId="77777777" w:rsidR="00D014EE" w:rsidRPr="0037566A" w:rsidRDefault="00D014EE" w:rsidP="00D014EE">
    <w:pPr>
      <w:pStyle w:val="Footer"/>
      <w:tabs>
        <w:tab w:val="clear" w:pos="4513"/>
        <w:tab w:val="clear" w:pos="9026"/>
        <w:tab w:val="center" w:pos="7088"/>
        <w:tab w:val="right" w:pos="13892"/>
      </w:tabs>
      <w:ind w:right="-613"/>
      <w:rPr>
        <w:sz w:val="18"/>
        <w:szCs w:val="18"/>
      </w:rPr>
    </w:pPr>
    <w:r>
      <w:tab/>
    </w:r>
    <w:hyperlink r:id="rId2" w:history="1">
      <w:r w:rsidRPr="0037566A">
        <w:rPr>
          <w:rStyle w:val="Hyperlink"/>
          <w:sz w:val="18"/>
          <w:szCs w:val="18"/>
        </w:rPr>
        <w:t>www.communications.gov.au</w:t>
      </w:r>
    </w:hyperlink>
  </w:p>
  <w:p w14:paraId="29464A0C" w14:textId="77777777" w:rsidR="00D014EE" w:rsidRPr="001D7905" w:rsidRDefault="00D014EE" w:rsidP="00D014EE">
    <w:pPr>
      <w:pStyle w:val="Footer"/>
      <w:tabs>
        <w:tab w:val="clear" w:pos="4513"/>
        <w:tab w:val="clear" w:pos="9026"/>
        <w:tab w:val="center" w:pos="7088"/>
        <w:tab w:val="right" w:pos="13892"/>
      </w:tabs>
      <w:ind w:right="-46"/>
      <w:rPr>
        <w:rStyle w:val="Hyperlink"/>
        <w:color w:val="001C40" w:themeColor="text2"/>
        <w:sz w:val="18"/>
        <w:szCs w:val="18"/>
      </w:rPr>
    </w:pPr>
    <w:r>
      <w:rPr>
        <w:color w:val="001C40" w:themeColor="text2"/>
        <w:sz w:val="18"/>
        <w:szCs w:val="18"/>
      </w:rPr>
      <w:t>2017–18 Indigenous Languages and Arts</w:t>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719045429"/>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07513F">
          <w:rPr>
            <w:bCs/>
            <w:noProof/>
            <w:color w:val="001C40" w:themeColor="text2"/>
            <w:sz w:val="18"/>
            <w:szCs w:val="18"/>
          </w:rPr>
          <w:t>1</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07513F">
          <w:rPr>
            <w:bCs/>
            <w:noProof/>
            <w:color w:val="001C40" w:themeColor="text2"/>
            <w:sz w:val="18"/>
            <w:szCs w:val="18"/>
          </w:rPr>
          <w:t>11</w:t>
        </w:r>
        <w:r w:rsidRPr="001D7905">
          <w:rPr>
            <w:bCs/>
            <w:color w:val="001C40" w:themeColor="text2"/>
            <w:sz w:val="18"/>
            <w:szCs w:val="18"/>
          </w:rPr>
          <w:fldChar w:fldCharType="end"/>
        </w:r>
      </w:sdtContent>
    </w:sdt>
  </w:p>
  <w:p w14:paraId="08938787" w14:textId="77777777" w:rsidR="00D014EE" w:rsidRPr="002117E6" w:rsidRDefault="00D014EE" w:rsidP="00D014EE">
    <w:pPr>
      <w:pStyle w:val="Footer"/>
      <w:tabs>
        <w:tab w:val="clear" w:pos="4513"/>
        <w:tab w:val="clear" w:pos="9026"/>
        <w:tab w:val="center" w:pos="7088"/>
        <w:tab w:val="right" w:pos="13892"/>
      </w:tabs>
      <w:ind w:right="-613"/>
      <w:rPr>
        <w:rStyle w:val="Hyperlink"/>
        <w:color w:val="auto"/>
        <w:sz w:val="18"/>
        <w:szCs w:val="18"/>
      </w:rPr>
    </w:pPr>
    <w:proofErr w:type="gramStart"/>
    <w:r>
      <w:rPr>
        <w:color w:val="001C40" w:themeColor="text2"/>
        <w:sz w:val="18"/>
        <w:szCs w:val="18"/>
      </w:rPr>
      <w:t>p</w:t>
    </w:r>
    <w:r w:rsidRPr="00403CBC">
      <w:rPr>
        <w:color w:val="001C40" w:themeColor="text2"/>
        <w:sz w:val="18"/>
        <w:szCs w:val="18"/>
      </w:rPr>
      <w:t>rogram</w:t>
    </w:r>
    <w:proofErr w:type="gramEnd"/>
    <w:r w:rsidRPr="00403CBC">
      <w:rPr>
        <w:color w:val="001C40" w:themeColor="text2"/>
        <w:sz w:val="18"/>
        <w:szCs w:val="18"/>
      </w:rPr>
      <w:t xml:space="preserve"> grant recipients</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3DE58" w14:textId="77777777" w:rsidR="00403CBC" w:rsidRDefault="00403CBC" w:rsidP="002117E6">
      <w:pPr>
        <w:spacing w:after="0"/>
      </w:pPr>
      <w:r>
        <w:separator/>
      </w:r>
    </w:p>
  </w:footnote>
  <w:footnote w:type="continuationSeparator" w:id="0">
    <w:p w14:paraId="08BA120E" w14:textId="77777777" w:rsidR="00403CBC" w:rsidRDefault="00403CBC"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62A29" w14:textId="77777777" w:rsidR="002117E6" w:rsidRDefault="002117E6" w:rsidP="00D85692">
    <w:pPr>
      <w:pStyle w:val="Header"/>
      <w:tabs>
        <w:tab w:val="clear" w:pos="4513"/>
        <w:tab w:val="clear" w:pos="9026"/>
        <w:tab w:val="center" w:pos="7088"/>
        <w:tab w:val="right" w:pos="13892"/>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403CBC">
      <w:rPr>
        <w:color w:val="001C40" w:themeColor="text2"/>
      </w:rPr>
      <w:t>August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1C15"/>
    <w:multiLevelType w:val="hybridMultilevel"/>
    <w:tmpl w:val="1FE4B7E6"/>
    <w:lvl w:ilvl="0" w:tplc="43103D04">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BD77185"/>
    <w:multiLevelType w:val="hybridMultilevel"/>
    <w:tmpl w:val="A8F2D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BC"/>
    <w:rsid w:val="00005D53"/>
    <w:rsid w:val="00025C38"/>
    <w:rsid w:val="0007513F"/>
    <w:rsid w:val="000D2A74"/>
    <w:rsid w:val="001471EA"/>
    <w:rsid w:val="001472FC"/>
    <w:rsid w:val="0019701B"/>
    <w:rsid w:val="001B1630"/>
    <w:rsid w:val="001C77C0"/>
    <w:rsid w:val="001D1417"/>
    <w:rsid w:val="001D7905"/>
    <w:rsid w:val="002117E6"/>
    <w:rsid w:val="00293DD6"/>
    <w:rsid w:val="002C75DE"/>
    <w:rsid w:val="00335334"/>
    <w:rsid w:val="00381364"/>
    <w:rsid w:val="003F495D"/>
    <w:rsid w:val="00403CBC"/>
    <w:rsid w:val="00450D6E"/>
    <w:rsid w:val="00470B79"/>
    <w:rsid w:val="00503B3F"/>
    <w:rsid w:val="00544465"/>
    <w:rsid w:val="00565B47"/>
    <w:rsid w:val="00575A5A"/>
    <w:rsid w:val="0059002A"/>
    <w:rsid w:val="005932D0"/>
    <w:rsid w:val="005A0653"/>
    <w:rsid w:val="005C74B7"/>
    <w:rsid w:val="0061446D"/>
    <w:rsid w:val="0064138E"/>
    <w:rsid w:val="00652B84"/>
    <w:rsid w:val="00654260"/>
    <w:rsid w:val="006A2F0E"/>
    <w:rsid w:val="00753BB6"/>
    <w:rsid w:val="00771EF1"/>
    <w:rsid w:val="007934E8"/>
    <w:rsid w:val="007E0AE5"/>
    <w:rsid w:val="008534B8"/>
    <w:rsid w:val="00865829"/>
    <w:rsid w:val="008A4B1F"/>
    <w:rsid w:val="008F776C"/>
    <w:rsid w:val="009313D2"/>
    <w:rsid w:val="0094124E"/>
    <w:rsid w:val="009461BC"/>
    <w:rsid w:val="009B6B47"/>
    <w:rsid w:val="009B7EF0"/>
    <w:rsid w:val="009E12E4"/>
    <w:rsid w:val="00A241FE"/>
    <w:rsid w:val="00A54EA2"/>
    <w:rsid w:val="00AD6878"/>
    <w:rsid w:val="00AE4F02"/>
    <w:rsid w:val="00B049A4"/>
    <w:rsid w:val="00B55747"/>
    <w:rsid w:val="00BC329E"/>
    <w:rsid w:val="00BE7E66"/>
    <w:rsid w:val="00C8567C"/>
    <w:rsid w:val="00D014EE"/>
    <w:rsid w:val="00D06CBF"/>
    <w:rsid w:val="00D85692"/>
    <w:rsid w:val="00DD5D52"/>
    <w:rsid w:val="00DF0A0C"/>
    <w:rsid w:val="00E31BD3"/>
    <w:rsid w:val="00E31CD3"/>
    <w:rsid w:val="00E6155F"/>
    <w:rsid w:val="00EA6D34"/>
    <w:rsid w:val="00F408EE"/>
    <w:rsid w:val="00F7051B"/>
    <w:rsid w:val="00FB1F49"/>
    <w:rsid w:val="00FE235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5D1C2"/>
  <w15:chartTrackingRefBased/>
  <w15:docId w15:val="{1A841F81-A1DD-4707-8252-C4358DC5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0C"/>
    <w:pPr>
      <w:spacing w:after="200" w:line="240" w:lineRule="auto"/>
    </w:pPr>
  </w:style>
  <w:style w:type="paragraph" w:styleId="Heading1">
    <w:name w:val="heading 1"/>
    <w:basedOn w:val="Normal"/>
    <w:next w:val="Normal"/>
    <w:link w:val="Heading1Char"/>
    <w:uiPriority w:val="9"/>
    <w:qFormat/>
    <w:rsid w:val="00DF0A0C"/>
    <w:pPr>
      <w:keepNext/>
      <w:spacing w:before="36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8534B8"/>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F0A0C"/>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F0A0C"/>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F0A0C"/>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F0A0C"/>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F0A0C"/>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F0A0C"/>
    <w:pPr>
      <w:keepNext/>
      <w:keepLines/>
      <w:spacing w:before="40" w:after="0"/>
      <w:outlineLvl w:val="7"/>
    </w:pPr>
    <w:rPr>
      <w:rFonts w:asciiTheme="majorHAnsi" w:eastAsiaTheme="majorEastAsia" w:hAnsiTheme="majorHAnsi" w:cstheme="majorBidi"/>
      <w:color w:val="155589"/>
      <w:sz w:val="21"/>
      <w:szCs w:val="21"/>
    </w:rPr>
  </w:style>
  <w:style w:type="paragraph" w:styleId="Heading9">
    <w:name w:val="heading 9"/>
    <w:basedOn w:val="Normal"/>
    <w:next w:val="Normal"/>
    <w:link w:val="Heading9Char"/>
    <w:uiPriority w:val="9"/>
    <w:unhideWhenUsed/>
    <w:qFormat/>
    <w:rsid w:val="00DF0A0C"/>
    <w:pPr>
      <w:keepNext/>
      <w:keepLines/>
      <w:spacing w:before="40" w:after="0"/>
      <w:outlineLvl w:val="8"/>
    </w:pPr>
    <w:rPr>
      <w:rFonts w:asciiTheme="majorHAnsi" w:eastAsiaTheme="majorEastAsia" w:hAnsiTheme="majorHAnsi" w:cstheme="majorBidi"/>
      <w:i/>
      <w:iCs/>
      <w:color w:val="1555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A0C"/>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8534B8"/>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F0A0C"/>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F0A0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F0A0C"/>
    <w:pPr>
      <w:ind w:left="567"/>
    </w:pPr>
    <w:rPr>
      <w:rFonts w:eastAsiaTheme="minorHAnsi"/>
      <w:i/>
      <w:iCs/>
      <w:color w:val="155589"/>
      <w:lang w:eastAsia="en-US"/>
    </w:rPr>
  </w:style>
  <w:style w:type="character" w:customStyle="1" w:styleId="QuoteChar">
    <w:name w:val="Quote Char"/>
    <w:basedOn w:val="DefaultParagraphFont"/>
    <w:link w:val="Quote"/>
    <w:uiPriority w:val="29"/>
    <w:rsid w:val="00DF0A0C"/>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F0A0C"/>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F0A0C"/>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F0A0C"/>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D014EE"/>
    <w:pPr>
      <w:spacing w:after="0"/>
    </w:pPr>
    <w:rPr>
      <w:rFonts w:eastAsia="Times New Roman" w:cs="Times New Roman"/>
      <w:b/>
      <w:bCs/>
      <w:sz w:val="20"/>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F0A0C"/>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F0A0C"/>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F0A0C"/>
    <w:rPr>
      <w:rFonts w:asciiTheme="majorHAnsi" w:eastAsiaTheme="majorEastAsia" w:hAnsiTheme="majorHAnsi" w:cstheme="majorBidi"/>
      <w:color w:val="155589"/>
      <w:sz w:val="21"/>
      <w:szCs w:val="21"/>
    </w:rPr>
  </w:style>
  <w:style w:type="character" w:customStyle="1" w:styleId="Heading9Char">
    <w:name w:val="Heading 9 Char"/>
    <w:basedOn w:val="DefaultParagraphFont"/>
    <w:link w:val="Heading9"/>
    <w:uiPriority w:val="9"/>
    <w:rsid w:val="00DF0A0C"/>
    <w:rPr>
      <w:rFonts w:asciiTheme="majorHAnsi" w:eastAsiaTheme="majorEastAsia" w:hAnsiTheme="majorHAnsi" w:cstheme="majorBidi"/>
      <w:i/>
      <w:iCs/>
      <w:color w:val="155589"/>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styleId="ListParagraph">
    <w:name w:val="List Paragraph"/>
    <w:basedOn w:val="Normal"/>
    <w:uiPriority w:val="34"/>
    <w:qFormat/>
    <w:rsid w:val="00E6155F"/>
    <w:pPr>
      <w:numPr>
        <w:numId w:val="3"/>
      </w:numPr>
      <w:ind w:left="567" w:hanging="567"/>
      <w:contextualSpacing/>
    </w:pPr>
  </w:style>
  <w:style w:type="paragraph" w:customStyle="1" w:styleId="Sourcenote">
    <w:name w:val="Source / note"/>
    <w:basedOn w:val="Normal"/>
    <w:qFormat/>
    <w:rsid w:val="00E6155F"/>
    <w:pPr>
      <w:spacing w:after="160" w:line="256" w:lineRule="auto"/>
    </w:pPr>
    <w:rPr>
      <w:sz w:val="20"/>
    </w:rPr>
  </w:style>
  <w:style w:type="paragraph" w:styleId="FootnoteText">
    <w:name w:val="footnote text"/>
    <w:basedOn w:val="Normal"/>
    <w:link w:val="FootnoteTextChar"/>
    <w:uiPriority w:val="99"/>
    <w:semiHidden/>
    <w:unhideWhenUsed/>
    <w:rsid w:val="007E0AE5"/>
    <w:pPr>
      <w:spacing w:after="0"/>
    </w:pPr>
    <w:rPr>
      <w:sz w:val="20"/>
      <w:szCs w:val="20"/>
    </w:rPr>
  </w:style>
  <w:style w:type="character" w:customStyle="1" w:styleId="FootnoteTextChar">
    <w:name w:val="Footnote Text Char"/>
    <w:basedOn w:val="DefaultParagraphFont"/>
    <w:link w:val="FootnoteText"/>
    <w:uiPriority w:val="99"/>
    <w:semiHidden/>
    <w:rsid w:val="007E0AE5"/>
    <w:rPr>
      <w:sz w:val="20"/>
      <w:szCs w:val="20"/>
    </w:rPr>
  </w:style>
  <w:style w:type="character" w:styleId="FootnoteReference">
    <w:name w:val="footnote reference"/>
    <w:basedOn w:val="DefaultParagraphFont"/>
    <w:uiPriority w:val="99"/>
    <w:semiHidden/>
    <w:unhideWhenUsed/>
    <w:rsid w:val="007E0AE5"/>
    <w:rPr>
      <w:vertAlign w:val="superscript"/>
    </w:rPr>
  </w:style>
  <w:style w:type="character" w:customStyle="1" w:styleId="superscriptfootnotereference">
    <w:name w:val="superscript footnote reference"/>
    <w:basedOn w:val="FootnoteReference"/>
    <w:uiPriority w:val="1"/>
    <w:qFormat/>
    <w:rsid w:val="007E0AE5"/>
    <w:rPr>
      <w:vertAlign w:val="superscript"/>
    </w:rPr>
  </w:style>
  <w:style w:type="paragraph" w:customStyle="1" w:styleId="Tableheadingcentred">
    <w:name w:val="Table heading centred"/>
    <w:basedOn w:val="Normal"/>
    <w:next w:val="Normal"/>
    <w:rsid w:val="00D014EE"/>
    <w:pPr>
      <w:spacing w:after="0"/>
      <w:jc w:val="center"/>
    </w:pPr>
    <w:rPr>
      <w:rFonts w:eastAsia="Times New Roman" w:cs="Times New Roman"/>
      <w:b/>
      <w:bCs/>
      <w:sz w:val="20"/>
      <w:szCs w:val="20"/>
      <w:lang w:eastAsia="en-US"/>
    </w:rPr>
  </w:style>
  <w:style w:type="paragraph" w:styleId="BalloonText">
    <w:name w:val="Balloon Text"/>
    <w:basedOn w:val="Normal"/>
    <w:link w:val="BalloonTextChar"/>
    <w:uiPriority w:val="99"/>
    <w:semiHidden/>
    <w:unhideWhenUsed/>
    <w:rsid w:val="001B16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7398">
      <w:bodyDiv w:val="1"/>
      <w:marLeft w:val="0"/>
      <w:marRight w:val="0"/>
      <w:marTop w:val="0"/>
      <w:marBottom w:val="0"/>
      <w:divBdr>
        <w:top w:val="none" w:sz="0" w:space="0" w:color="auto"/>
        <w:left w:val="none" w:sz="0" w:space="0" w:color="auto"/>
        <w:bottom w:val="none" w:sz="0" w:space="0" w:color="auto"/>
        <w:right w:val="none" w:sz="0" w:space="0" w:color="auto"/>
      </w:divBdr>
    </w:div>
    <w:div w:id="726413547">
      <w:bodyDiv w:val="1"/>
      <w:marLeft w:val="0"/>
      <w:marRight w:val="0"/>
      <w:marTop w:val="0"/>
      <w:marBottom w:val="0"/>
      <w:divBdr>
        <w:top w:val="none" w:sz="0" w:space="0" w:color="auto"/>
        <w:left w:val="none" w:sz="0" w:space="0" w:color="auto"/>
        <w:bottom w:val="none" w:sz="0" w:space="0" w:color="auto"/>
        <w:right w:val="none" w:sz="0" w:space="0" w:color="auto"/>
      </w:divBdr>
    </w:div>
    <w:div w:id="1638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landscape--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1FC39C800FF40B3A133F5A91914B1" ma:contentTypeVersion="0" ma:contentTypeDescription="Create a new document." ma:contentTypeScope="" ma:versionID="48686a039f29bc0aac061155d2a801e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A807-3512-4C83-B97F-63BFD32DA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54B33E-E134-4521-9145-E7AF5115C2A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2493F44-A427-47D0-B563-F2B8880FAD2F}">
  <ds:schemaRefs>
    <ds:schemaRef ds:uri="http://schemas.microsoft.com/sharepoint/v3/contenttype/forms"/>
  </ds:schemaRefs>
</ds:datastoreItem>
</file>

<file path=customXml/itemProps4.xml><?xml version="1.0" encoding="utf-8"?>
<ds:datastoreItem xmlns:ds="http://schemas.openxmlformats.org/officeDocument/2006/customXml" ds:itemID="{BBD1A357-E750-4EB9-BD97-49D56C72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department--document-landscape--template.dotx</Template>
  <TotalTime>8</TotalTime>
  <Pages>11</Pages>
  <Words>2536</Words>
  <Characters>15829</Characters>
  <Application>Microsoft Office Word</Application>
  <DocSecurity>0</DocSecurity>
  <Lines>659</Lines>
  <Paragraphs>327</Paragraphs>
  <ScaleCrop>false</ScaleCrop>
  <HeadingPairs>
    <vt:vector size="2" baseType="variant">
      <vt:variant>
        <vt:lpstr>Title</vt:lpstr>
      </vt:variant>
      <vt:variant>
        <vt:i4>1</vt:i4>
      </vt:variant>
    </vt:vector>
  </HeadingPairs>
  <TitlesOfParts>
    <vt:vector size="1" baseType="lpstr">
      <vt:lpstr>2017–18 Indigenous Languages and Arts program grant recipients</vt:lpstr>
    </vt:vector>
  </TitlesOfParts>
  <Company>Department of Communications and the Arts</Company>
  <LinksUpToDate>false</LinksUpToDate>
  <CharactersWithSpaces>18038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Indigenous Languages and Arts program grant recipients</dc:title>
  <dc:subject/>
  <dc:creator>Department of Communications and the Arts</dc:creator>
  <cp:keywords/>
  <dc:description>24 July 2018</dc:description>
  <cp:lastModifiedBy>Department of Communications and the Arts</cp:lastModifiedBy>
  <cp:revision>7</cp:revision>
  <dcterms:created xsi:type="dcterms:W3CDTF">2018-08-21T05:22:00Z</dcterms:created>
  <dcterms:modified xsi:type="dcterms:W3CDTF">2018-08-21T05:32:00Z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0x0101000121FC39C800FF40B3A133F5A91914B1</vt:lpwstr>
  </property>
  <property fmtid="{D5CDD505-2E9C-101B-9397-08002B2CF9AE}" pid="3" name="TrimRevisionNumber">
    <vt:i4>9</vt:i4>
  </property>
</Properties>
</file>